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78" w:rsidRPr="009B68EE" w:rsidRDefault="009B68EE" w:rsidP="004A4776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Załącznik nr 2 do Umowy – zadanie nr 1</w:t>
      </w:r>
    </w:p>
    <w:p w:rsidR="00044978" w:rsidRDefault="00044978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Pr="004F776C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both"/>
        <w:rPr>
          <w:rFonts w:ascii="Calibri" w:hAnsi="Calibri"/>
          <w:sz w:val="36"/>
          <w:szCs w:val="36"/>
        </w:rPr>
      </w:pPr>
    </w:p>
    <w:p w:rsidR="00ED3ADF" w:rsidRPr="00A947AD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b/>
          <w:sz w:val="48"/>
          <w:szCs w:val="48"/>
        </w:rPr>
      </w:pPr>
      <w:r w:rsidRPr="00A947AD">
        <w:rPr>
          <w:rFonts w:ascii="Calibri" w:hAnsi="Calibri"/>
          <w:b/>
          <w:sz w:val="48"/>
          <w:szCs w:val="48"/>
        </w:rPr>
        <w:t>SPECYFIKACJA TECHNICZNA</w:t>
      </w:r>
    </w:p>
    <w:p w:rsidR="00ED3ADF" w:rsidRPr="00A947AD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b/>
          <w:sz w:val="48"/>
          <w:szCs w:val="48"/>
        </w:rPr>
      </w:pPr>
      <w:r w:rsidRPr="00A947AD">
        <w:rPr>
          <w:rFonts w:ascii="Calibri" w:hAnsi="Calibri"/>
          <w:b/>
          <w:sz w:val="48"/>
          <w:szCs w:val="48"/>
        </w:rPr>
        <w:t>WYKONANIA I ODBIORU ROBÓT</w:t>
      </w:r>
    </w:p>
    <w:p w:rsidR="00ED3ADF" w:rsidRPr="000E1C5F" w:rsidRDefault="00ED3ADF" w:rsidP="00ED3ADF">
      <w:pPr>
        <w:pStyle w:val="Nagwek51"/>
        <w:keepNext/>
        <w:keepLines/>
        <w:shd w:val="clear" w:color="auto" w:fill="auto"/>
        <w:spacing w:before="0" w:after="0" w:line="240" w:lineRule="auto"/>
        <w:ind w:right="32"/>
        <w:jc w:val="center"/>
        <w:rPr>
          <w:rFonts w:ascii="Calibri" w:hAnsi="Calibri"/>
          <w:sz w:val="48"/>
          <w:szCs w:val="48"/>
        </w:rPr>
      </w:pPr>
    </w:p>
    <w:p w:rsidR="00635B86" w:rsidRDefault="003C0BF3" w:rsidP="00635B86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Remont</w:t>
      </w:r>
      <w:r w:rsidR="00F60BF7">
        <w:rPr>
          <w:rFonts w:ascii="Calibri" w:hAnsi="Calibri"/>
          <w:sz w:val="28"/>
          <w:szCs w:val="28"/>
        </w:rPr>
        <w:t xml:space="preserve"> </w:t>
      </w:r>
      <w:r w:rsidR="00EA20F2">
        <w:rPr>
          <w:rFonts w:ascii="Calibri" w:hAnsi="Calibri"/>
          <w:sz w:val="28"/>
          <w:szCs w:val="28"/>
        </w:rPr>
        <w:t xml:space="preserve">pokrycia dachu </w:t>
      </w:r>
      <w:r w:rsidR="0052037B">
        <w:rPr>
          <w:rFonts w:ascii="Calibri" w:hAnsi="Calibri"/>
          <w:sz w:val="28"/>
          <w:szCs w:val="28"/>
        </w:rPr>
        <w:t>papowego budynku</w:t>
      </w:r>
    </w:p>
    <w:p w:rsidR="0052037B" w:rsidRPr="006B46F1" w:rsidRDefault="0052037B" w:rsidP="00635B86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8"/>
          <w:szCs w:val="28"/>
        </w:rPr>
      </w:pPr>
      <w:r w:rsidRPr="0052037B">
        <w:rPr>
          <w:rFonts w:ascii="Calibri" w:hAnsi="Calibri"/>
          <w:sz w:val="28"/>
          <w:szCs w:val="28"/>
        </w:rPr>
        <w:t>Wrocławskie</w:t>
      </w:r>
      <w:r>
        <w:rPr>
          <w:rFonts w:ascii="Calibri" w:hAnsi="Calibri"/>
          <w:sz w:val="28"/>
          <w:szCs w:val="28"/>
        </w:rPr>
        <w:t>go</w:t>
      </w:r>
      <w:r w:rsidRPr="0052037B">
        <w:rPr>
          <w:rFonts w:ascii="Calibri" w:hAnsi="Calibri"/>
          <w:sz w:val="28"/>
          <w:szCs w:val="28"/>
        </w:rPr>
        <w:t xml:space="preserve"> Centrum Rozwoju Społecznego</w:t>
      </w:r>
    </w:p>
    <w:p w:rsidR="006B46F1" w:rsidRDefault="00635B86" w:rsidP="00635B86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przy </w:t>
      </w:r>
      <w:r w:rsidR="0052037B" w:rsidRPr="0052037B">
        <w:rPr>
          <w:rFonts w:ascii="Calibri" w:hAnsi="Calibri"/>
          <w:sz w:val="28"/>
          <w:szCs w:val="28"/>
        </w:rPr>
        <w:t>pl. Dominikański</w:t>
      </w:r>
      <w:r w:rsidR="0052037B">
        <w:rPr>
          <w:rFonts w:ascii="Calibri" w:hAnsi="Calibri"/>
          <w:sz w:val="28"/>
          <w:szCs w:val="28"/>
        </w:rPr>
        <w:t>m</w:t>
      </w:r>
      <w:r w:rsidR="0052037B" w:rsidRPr="0052037B">
        <w:rPr>
          <w:rFonts w:ascii="Calibri" w:hAnsi="Calibri"/>
          <w:sz w:val="28"/>
          <w:szCs w:val="28"/>
        </w:rPr>
        <w:t xml:space="preserve"> 6</w:t>
      </w:r>
      <w:r w:rsidR="0052037B">
        <w:rPr>
          <w:rFonts w:ascii="Calibri" w:hAnsi="Calibri"/>
          <w:sz w:val="28"/>
          <w:szCs w:val="28"/>
        </w:rPr>
        <w:t xml:space="preserve"> </w:t>
      </w:r>
      <w:r w:rsidR="00D02D98">
        <w:rPr>
          <w:rFonts w:ascii="Calibri" w:hAnsi="Calibri"/>
          <w:sz w:val="28"/>
          <w:szCs w:val="28"/>
        </w:rPr>
        <w:t>w</w:t>
      </w:r>
      <w:r w:rsidR="00604BE4">
        <w:rPr>
          <w:rFonts w:ascii="Calibri" w:hAnsi="Calibri"/>
          <w:sz w:val="28"/>
          <w:szCs w:val="28"/>
        </w:rPr>
        <w:t>e Wrocławiu</w:t>
      </w:r>
    </w:p>
    <w:p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Pr="00864788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D3ADF" w:rsidRPr="00864788" w:rsidRDefault="00044978" w:rsidP="00ED3ADF">
      <w:pPr>
        <w:keepNext/>
        <w:keepLines/>
        <w:ind w:right="32"/>
        <w:outlineLvl w:val="5"/>
        <w:rPr>
          <w:sz w:val="22"/>
          <w:szCs w:val="22"/>
        </w:rPr>
      </w:pPr>
      <w:bookmarkStart w:id="0" w:name="bookmark6"/>
      <w:r>
        <w:rPr>
          <w:rFonts w:cs="Arial"/>
          <w:b/>
          <w:bCs/>
          <w:sz w:val="22"/>
          <w:szCs w:val="22"/>
        </w:rPr>
        <w:t>Spis treści</w:t>
      </w:r>
      <w:r w:rsidR="00ED3ADF" w:rsidRPr="00864788">
        <w:rPr>
          <w:rFonts w:cs="Arial"/>
          <w:b/>
          <w:bCs/>
          <w:sz w:val="22"/>
          <w:szCs w:val="22"/>
        </w:rPr>
        <w:t>:</w:t>
      </w:r>
      <w:bookmarkEnd w:id="0"/>
    </w:p>
    <w:p w:rsidR="00ED3ADF" w:rsidRPr="00B64B5F" w:rsidRDefault="00ED3ADF" w:rsidP="003F7013">
      <w:pPr>
        <w:numPr>
          <w:ilvl w:val="0"/>
          <w:numId w:val="5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B64B5F">
        <w:rPr>
          <w:rFonts w:cs="Arial"/>
          <w:sz w:val="22"/>
          <w:szCs w:val="22"/>
        </w:rPr>
        <w:t>SST - B-00.00- Wymagania ogólne</w:t>
      </w:r>
    </w:p>
    <w:p w:rsidR="00ED3ADF" w:rsidRDefault="00ED3ADF" w:rsidP="003F7013">
      <w:pPr>
        <w:numPr>
          <w:ilvl w:val="0"/>
          <w:numId w:val="5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B64B5F">
        <w:rPr>
          <w:rFonts w:cs="Arial"/>
          <w:sz w:val="22"/>
          <w:szCs w:val="22"/>
        </w:rPr>
        <w:t>SST - B-01.00-</w:t>
      </w:r>
      <w:r w:rsidR="00E33265">
        <w:rPr>
          <w:rFonts w:cs="Arial"/>
          <w:sz w:val="22"/>
          <w:szCs w:val="22"/>
        </w:rPr>
        <w:t xml:space="preserve"> </w:t>
      </w:r>
      <w:r w:rsidRPr="00B64B5F">
        <w:rPr>
          <w:rFonts w:cs="Arial"/>
          <w:sz w:val="22"/>
          <w:szCs w:val="22"/>
        </w:rPr>
        <w:t>Roboty rozbiórkowe</w:t>
      </w:r>
    </w:p>
    <w:p w:rsidR="006D7C66" w:rsidRPr="00BE44C1" w:rsidRDefault="006D7C66" w:rsidP="006D7C66">
      <w:pPr>
        <w:numPr>
          <w:ilvl w:val="0"/>
          <w:numId w:val="5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BE44C1">
        <w:rPr>
          <w:rFonts w:cs="Arial"/>
          <w:sz w:val="22"/>
          <w:szCs w:val="22"/>
        </w:rPr>
        <w:t>SS</w:t>
      </w:r>
      <w:r>
        <w:rPr>
          <w:rFonts w:cs="Arial"/>
          <w:sz w:val="22"/>
          <w:szCs w:val="22"/>
        </w:rPr>
        <w:t>T</w:t>
      </w:r>
      <w:r w:rsidRPr="00BE44C1">
        <w:rPr>
          <w:rFonts w:cs="Arial"/>
          <w:sz w:val="22"/>
          <w:szCs w:val="22"/>
        </w:rPr>
        <w:t xml:space="preserve"> - B-</w:t>
      </w:r>
      <w:r>
        <w:rPr>
          <w:rFonts w:cs="Arial"/>
          <w:sz w:val="22"/>
          <w:szCs w:val="22"/>
        </w:rPr>
        <w:t>02</w:t>
      </w:r>
      <w:r w:rsidRPr="00BE44C1">
        <w:rPr>
          <w:rFonts w:cs="Arial"/>
          <w:sz w:val="22"/>
          <w:szCs w:val="22"/>
        </w:rPr>
        <w:t xml:space="preserve">.00- </w:t>
      </w:r>
      <w:r>
        <w:rPr>
          <w:rFonts w:cs="Arial"/>
          <w:sz w:val="22"/>
          <w:szCs w:val="22"/>
        </w:rPr>
        <w:t>Roboty w zakresie pokryć dachowych</w:t>
      </w:r>
    </w:p>
    <w:p w:rsidR="006D7C66" w:rsidRPr="00BE44C1" w:rsidRDefault="006D7C66" w:rsidP="006D7C66">
      <w:pPr>
        <w:numPr>
          <w:ilvl w:val="0"/>
          <w:numId w:val="5"/>
        </w:numPr>
        <w:tabs>
          <w:tab w:val="left" w:pos="1134"/>
        </w:tabs>
        <w:ind w:left="709" w:right="32" w:firstLine="0"/>
        <w:rPr>
          <w:rFonts w:cs="Arial"/>
          <w:sz w:val="22"/>
          <w:szCs w:val="22"/>
        </w:rPr>
      </w:pPr>
      <w:r w:rsidRPr="00BE44C1">
        <w:rPr>
          <w:rFonts w:cs="Arial"/>
          <w:sz w:val="22"/>
          <w:szCs w:val="22"/>
        </w:rPr>
        <w:t>SS</w:t>
      </w:r>
      <w:r>
        <w:rPr>
          <w:rFonts w:cs="Arial"/>
          <w:sz w:val="22"/>
          <w:szCs w:val="22"/>
        </w:rPr>
        <w:t>T</w:t>
      </w:r>
      <w:r w:rsidRPr="00BE44C1">
        <w:rPr>
          <w:rFonts w:cs="Arial"/>
          <w:sz w:val="22"/>
          <w:szCs w:val="22"/>
        </w:rPr>
        <w:t xml:space="preserve"> - B-</w:t>
      </w:r>
      <w:r>
        <w:rPr>
          <w:rFonts w:cs="Arial"/>
          <w:sz w:val="22"/>
          <w:szCs w:val="22"/>
        </w:rPr>
        <w:t>03</w:t>
      </w:r>
      <w:r w:rsidRPr="00BE44C1">
        <w:rPr>
          <w:rFonts w:cs="Arial"/>
          <w:sz w:val="22"/>
          <w:szCs w:val="22"/>
        </w:rPr>
        <w:t xml:space="preserve">.00- </w:t>
      </w:r>
      <w:r>
        <w:rPr>
          <w:rFonts w:cs="Arial"/>
          <w:sz w:val="22"/>
          <w:szCs w:val="22"/>
        </w:rPr>
        <w:t>Instalacja odgromowa</w:t>
      </w:r>
    </w:p>
    <w:p w:rsidR="00ED21C5" w:rsidRDefault="00ED21C5" w:rsidP="00ED3ADF">
      <w:pPr>
        <w:tabs>
          <w:tab w:val="left" w:pos="567"/>
        </w:tabs>
        <w:ind w:right="32"/>
        <w:rPr>
          <w:rFonts w:cs="Arial"/>
          <w:sz w:val="22"/>
          <w:szCs w:val="22"/>
        </w:rPr>
      </w:pPr>
    </w:p>
    <w:p w:rsidR="003A7FEA" w:rsidRDefault="003A7FEA" w:rsidP="00ED3ADF">
      <w:pPr>
        <w:tabs>
          <w:tab w:val="left" w:pos="567"/>
        </w:tabs>
        <w:ind w:right="32"/>
        <w:rPr>
          <w:rFonts w:cs="Arial"/>
          <w:sz w:val="22"/>
          <w:szCs w:val="22"/>
        </w:rPr>
      </w:pPr>
    </w:p>
    <w:p w:rsidR="00ED3ADF" w:rsidRDefault="00044978" w:rsidP="00ED3ADF">
      <w:pPr>
        <w:keepNext/>
        <w:keepLines/>
        <w:ind w:right="32"/>
        <w:outlineLvl w:val="5"/>
        <w:rPr>
          <w:rFonts w:cs="Arial"/>
          <w:b/>
          <w:bCs/>
          <w:sz w:val="22"/>
          <w:szCs w:val="22"/>
        </w:rPr>
      </w:pPr>
      <w:bookmarkStart w:id="1" w:name="bookmark7"/>
      <w:r>
        <w:rPr>
          <w:rFonts w:cs="Arial"/>
          <w:b/>
          <w:bCs/>
          <w:sz w:val="22"/>
          <w:szCs w:val="22"/>
        </w:rPr>
        <w:t>Inwestor</w:t>
      </w:r>
      <w:r w:rsidR="00ED3ADF" w:rsidRPr="00864788">
        <w:rPr>
          <w:rFonts w:cs="Arial"/>
          <w:b/>
          <w:bCs/>
          <w:sz w:val="22"/>
          <w:szCs w:val="22"/>
        </w:rPr>
        <w:t>:</w:t>
      </w:r>
    </w:p>
    <w:bookmarkEnd w:id="1"/>
    <w:p w:rsidR="00ED3ADF" w:rsidRPr="00B36B96" w:rsidRDefault="0052037B" w:rsidP="00ED3ADF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  <w:r w:rsidRPr="0052037B">
        <w:rPr>
          <w:rFonts w:cs="Arial"/>
          <w:sz w:val="22"/>
          <w:szCs w:val="22"/>
        </w:rPr>
        <w:t>Wrocławskie Centrum Rozwoju Społecznego</w:t>
      </w:r>
    </w:p>
    <w:p w:rsidR="00ED3ADF" w:rsidRPr="00B36B96" w:rsidRDefault="0052037B" w:rsidP="00ED3ADF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  <w:r w:rsidRPr="0052037B">
        <w:rPr>
          <w:rFonts w:cs="Arial"/>
          <w:sz w:val="22"/>
          <w:szCs w:val="22"/>
        </w:rPr>
        <w:t>pl. Dominikański 6, 50-159 Wrocław</w:t>
      </w:r>
    </w:p>
    <w:p w:rsidR="00ED3ADF" w:rsidRDefault="00ED3ADF" w:rsidP="00ED3ADF">
      <w:pPr>
        <w:keepNext/>
        <w:keepLines/>
        <w:ind w:left="1134" w:right="32"/>
        <w:outlineLvl w:val="5"/>
        <w:rPr>
          <w:rFonts w:cs="Arial"/>
          <w:bCs/>
          <w:sz w:val="22"/>
          <w:szCs w:val="22"/>
        </w:rPr>
      </w:pPr>
    </w:p>
    <w:p w:rsidR="00ED3ADF" w:rsidRDefault="00ED3ADF" w:rsidP="00ED3ADF">
      <w:pPr>
        <w:keepNext/>
        <w:keepLines/>
        <w:ind w:left="1134" w:right="32"/>
        <w:outlineLvl w:val="5"/>
        <w:rPr>
          <w:rFonts w:cs="Arial"/>
          <w:sz w:val="22"/>
          <w:szCs w:val="22"/>
        </w:rPr>
      </w:pPr>
    </w:p>
    <w:p w:rsidR="00ED3ADF" w:rsidRPr="000E1C5F" w:rsidRDefault="00ED3ADF" w:rsidP="00ED3ADF">
      <w:pPr>
        <w:ind w:right="32"/>
        <w:rPr>
          <w:rFonts w:cs="Arial"/>
          <w:b/>
          <w:sz w:val="22"/>
          <w:szCs w:val="22"/>
        </w:rPr>
      </w:pPr>
      <w:r w:rsidRPr="000E1C5F">
        <w:rPr>
          <w:rFonts w:cs="Arial"/>
          <w:b/>
          <w:sz w:val="22"/>
          <w:szCs w:val="22"/>
        </w:rPr>
        <w:t>Sporządził:</w:t>
      </w:r>
    </w:p>
    <w:p w:rsidR="00ED3ADF" w:rsidRPr="00864788" w:rsidRDefault="00EE11BB" w:rsidP="00ED3ADF">
      <w:pPr>
        <w:keepNext/>
        <w:keepLines/>
        <w:ind w:left="1134" w:right="32"/>
        <w:outlineLvl w:val="5"/>
        <w:rPr>
          <w:sz w:val="22"/>
          <w:szCs w:val="22"/>
        </w:rPr>
      </w:pPr>
      <w:r>
        <w:rPr>
          <w:rFonts w:cs="Arial"/>
          <w:sz w:val="22"/>
          <w:szCs w:val="22"/>
        </w:rPr>
        <w:t>Krzysztof Łanocha</w:t>
      </w:r>
    </w:p>
    <w:p w:rsidR="00ED3ADF" w:rsidRDefault="00ED3ADF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AC2CAC" w:rsidRDefault="00AC2CAC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AC2CAC" w:rsidRDefault="00AC2CAC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AC2CAC" w:rsidRDefault="00AC2CAC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73B1E" w:rsidRDefault="00E73B1E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A20F2" w:rsidRDefault="00EA20F2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A20F2" w:rsidRDefault="00EA20F2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A20F2" w:rsidRDefault="00EA20F2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EA20F2" w:rsidRDefault="00EA20F2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AC2CAC" w:rsidRDefault="00AC2CAC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CD5497" w:rsidRDefault="00CD5497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CD5497" w:rsidRDefault="00CD5497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52037B" w:rsidRDefault="0052037B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52037B" w:rsidRDefault="0052037B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52037B" w:rsidRDefault="0052037B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52037B" w:rsidRDefault="0052037B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CD5497" w:rsidRDefault="00CD5497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635B86" w:rsidRDefault="00635B86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="Calibri" w:hAnsi="Calibri"/>
          <w:sz w:val="22"/>
          <w:szCs w:val="22"/>
        </w:rPr>
      </w:pPr>
    </w:p>
    <w:p w:rsidR="006B46F1" w:rsidRDefault="006B46F1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2"/>
          <w:szCs w:val="22"/>
        </w:rPr>
      </w:pPr>
    </w:p>
    <w:p w:rsidR="00044978" w:rsidRDefault="0052037B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</w:t>
      </w:r>
      <w:r w:rsidR="003C0BF3">
        <w:rPr>
          <w:rFonts w:ascii="Calibri" w:hAnsi="Calibri"/>
          <w:sz w:val="22"/>
          <w:szCs w:val="22"/>
        </w:rPr>
        <w:t xml:space="preserve"> </w:t>
      </w:r>
      <w:r w:rsidR="00EE11BB">
        <w:rPr>
          <w:rFonts w:ascii="Calibri" w:hAnsi="Calibri"/>
          <w:sz w:val="22"/>
          <w:szCs w:val="22"/>
        </w:rPr>
        <w:t>20</w:t>
      </w:r>
      <w:r w:rsidR="00C73717">
        <w:rPr>
          <w:rFonts w:ascii="Calibri" w:hAnsi="Calibri"/>
          <w:sz w:val="22"/>
          <w:szCs w:val="22"/>
        </w:rPr>
        <w:t>2</w:t>
      </w:r>
      <w:r w:rsidR="003C0BF3">
        <w:rPr>
          <w:rFonts w:ascii="Calibri" w:hAnsi="Calibri"/>
          <w:sz w:val="22"/>
          <w:szCs w:val="22"/>
        </w:rPr>
        <w:t>1</w:t>
      </w:r>
      <w:r w:rsidR="00EE11BB">
        <w:rPr>
          <w:rFonts w:ascii="Calibri" w:hAnsi="Calibri"/>
          <w:sz w:val="22"/>
          <w:szCs w:val="22"/>
        </w:rPr>
        <w:t xml:space="preserve"> r.</w:t>
      </w:r>
    </w:p>
    <w:p w:rsidR="00086514" w:rsidRDefault="00086514" w:rsidP="00ED3ADF">
      <w:pPr>
        <w:pStyle w:val="Teksttreci30"/>
        <w:shd w:val="clear" w:color="auto" w:fill="auto"/>
        <w:spacing w:before="0" w:after="0" w:line="240" w:lineRule="auto"/>
        <w:ind w:right="32" w:firstLine="0"/>
        <w:jc w:val="center"/>
        <w:rPr>
          <w:rFonts w:ascii="Calibri" w:hAnsi="Calibri"/>
          <w:sz w:val="22"/>
          <w:szCs w:val="22"/>
        </w:rPr>
      </w:pPr>
    </w:p>
    <w:p w:rsidR="001C7A08" w:rsidRDefault="001C7A08" w:rsidP="001C7A08">
      <w:pPr>
        <w:autoSpaceDE w:val="0"/>
        <w:autoSpaceDN w:val="0"/>
        <w:adjustRightInd w:val="0"/>
        <w:rPr>
          <w:rFonts w:eastAsia="GillSansMT" w:cs="GillSansMT"/>
          <w:b/>
          <w:sz w:val="22"/>
          <w:szCs w:val="22"/>
        </w:rPr>
      </w:pPr>
    </w:p>
    <w:p w:rsidR="001C7A08" w:rsidRPr="005C6F7E" w:rsidRDefault="001C7A08" w:rsidP="001C7A08">
      <w:pPr>
        <w:autoSpaceDE w:val="0"/>
        <w:autoSpaceDN w:val="0"/>
        <w:adjustRightInd w:val="0"/>
        <w:rPr>
          <w:rFonts w:eastAsia="GillSansMT" w:cs="GillSansMT"/>
          <w:b/>
          <w:sz w:val="22"/>
          <w:szCs w:val="22"/>
        </w:rPr>
      </w:pPr>
      <w:r w:rsidRPr="005C6F7E">
        <w:rPr>
          <w:rFonts w:eastAsia="GillSansMT" w:cs="GillSansMT"/>
          <w:b/>
          <w:sz w:val="22"/>
          <w:szCs w:val="22"/>
        </w:rPr>
        <w:t>SPIS TREŚCI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</w:p>
    <w:tbl>
      <w:tblPr>
        <w:tblStyle w:val="Tabela-Siatka"/>
        <w:tblW w:w="97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84"/>
        <w:gridCol w:w="8221"/>
        <w:gridCol w:w="707"/>
      </w:tblGrid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1.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WSTĘP ..................................................</w:t>
            </w:r>
            <w:r>
              <w:rPr>
                <w:rFonts w:eastAsia="GillSansMT" w:cs="GillSansMT"/>
              </w:rPr>
              <w:t>........................</w:t>
            </w:r>
            <w:r w:rsidRPr="005B3B84">
              <w:rPr>
                <w:rFonts w:eastAsia="GillSansMT" w:cs="GillSansMT"/>
              </w:rPr>
              <w:t>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851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1.1</w:t>
            </w:r>
          </w:p>
        </w:tc>
        <w:tc>
          <w:tcPr>
            <w:tcW w:w="8221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Przedmiot ST</w:t>
            </w:r>
            <w:r w:rsidRPr="005B3B84">
              <w:rPr>
                <w:rFonts w:eastAsia="GillSansMT" w:cs="Arial"/>
              </w:rPr>
              <w:t>.</w:t>
            </w:r>
            <w:r>
              <w:rPr>
                <w:rFonts w:eastAsia="GillSansMT" w:cs="GillSansMT"/>
              </w:rPr>
              <w:t>....................</w:t>
            </w:r>
            <w:r w:rsidRPr="005B3B84">
              <w:rPr>
                <w:rFonts w:eastAsia="GillSansMT" w:cs="GillSansMT"/>
              </w:rPr>
              <w:t>....................................</w:t>
            </w:r>
            <w:r>
              <w:rPr>
                <w:rFonts w:eastAsia="GillSansMT" w:cs="GillSansMT"/>
              </w:rPr>
              <w:t>............................</w:t>
            </w:r>
            <w:r w:rsidRPr="005B3B84">
              <w:rPr>
                <w:rFonts w:eastAsia="GillSansMT" w:cs="GillSansMT"/>
              </w:rPr>
              <w:t>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851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1.2</w:t>
            </w:r>
          </w:p>
        </w:tc>
        <w:tc>
          <w:tcPr>
            <w:tcW w:w="8221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Zakres stosowania ST ....</w:t>
            </w:r>
            <w:r>
              <w:rPr>
                <w:rFonts w:eastAsia="GillSansMT" w:cs="GillSansMT"/>
              </w:rPr>
              <w:t>.............................</w:t>
            </w:r>
            <w:r w:rsidRPr="005B3B84">
              <w:rPr>
                <w:rFonts w:eastAsia="GillSansMT" w:cs="GillSansMT"/>
              </w:rPr>
              <w:t>.......................</w:t>
            </w:r>
            <w:r>
              <w:rPr>
                <w:rFonts w:eastAsia="GillSansMT" w:cs="GillSansMT"/>
              </w:rPr>
              <w:t>..................................</w:t>
            </w:r>
            <w:r w:rsidRPr="005B3B84">
              <w:rPr>
                <w:rFonts w:eastAsia="GillSansMT" w:cs="GillSansMT"/>
              </w:rPr>
              <w:t>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851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1.3</w:t>
            </w:r>
          </w:p>
        </w:tc>
        <w:tc>
          <w:tcPr>
            <w:tcW w:w="8221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Zakres robot objętych ST .......</w:t>
            </w:r>
            <w:r>
              <w:rPr>
                <w:rFonts w:eastAsia="GillSansMT" w:cs="GillSansMT"/>
              </w:rPr>
              <w:t>............................</w:t>
            </w:r>
            <w:r w:rsidRPr="005B3B84">
              <w:rPr>
                <w:rFonts w:eastAsia="GillSansMT" w:cs="GillSansMT"/>
              </w:rPr>
              <w:t>..........</w:t>
            </w:r>
            <w:r>
              <w:rPr>
                <w:rFonts w:eastAsia="GillSansMT" w:cs="GillSansMT"/>
              </w:rPr>
              <w:t>..................................</w:t>
            </w:r>
            <w:r w:rsidRPr="005B3B84">
              <w:rPr>
                <w:rFonts w:eastAsia="GillSansMT" w:cs="GillSansMT"/>
              </w:rPr>
              <w:t>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Arial"/>
              </w:rPr>
            </w:pPr>
            <w:r w:rsidRPr="00300F65">
              <w:rPr>
                <w:rFonts w:eastAsia="GillSansMT" w:cs="Arial"/>
              </w:rPr>
              <w:t>1.</w:t>
            </w:r>
            <w:r>
              <w:rPr>
                <w:rFonts w:eastAsia="GillSansMT" w:cs="Arial"/>
              </w:rPr>
              <w:t>4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 xml:space="preserve">Przekazanie terenu budowy </w:t>
            </w:r>
            <w:r>
              <w:rPr>
                <w:rFonts w:eastAsia="GillSansMT" w:cs="GillSansMT"/>
              </w:rPr>
              <w:t>......................</w:t>
            </w:r>
            <w:r w:rsidRPr="005B3B84">
              <w:rPr>
                <w:rFonts w:eastAsia="GillSansMT" w:cs="GillSansMT"/>
              </w:rPr>
              <w:t>.......................</w:t>
            </w:r>
            <w:r>
              <w:rPr>
                <w:rFonts w:eastAsia="GillSansMT" w:cs="GillSansMT"/>
              </w:rPr>
              <w:t>..................................</w:t>
            </w:r>
            <w:r w:rsidRPr="005B3B84">
              <w:rPr>
                <w:rFonts w:eastAsia="GillSansMT" w:cs="GillSansMT"/>
              </w:rPr>
              <w:t>....................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1.</w:t>
            </w:r>
            <w:r>
              <w:rPr>
                <w:rFonts w:eastAsia="GillSansMT" w:cs="GillSansMT"/>
              </w:rPr>
              <w:t>5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Zabezpieczenie terenu budowy</w:t>
            </w:r>
            <w:r w:rsidRPr="005B3B84">
              <w:rPr>
                <w:rFonts w:eastAsia="GillSansMT" w:cs="GillSansMT"/>
              </w:rPr>
              <w:t xml:space="preserve"> ........................</w:t>
            </w:r>
            <w:r>
              <w:rPr>
                <w:rFonts w:eastAsia="GillSansMT" w:cs="GillSansMT"/>
              </w:rPr>
              <w:t>............</w:t>
            </w:r>
            <w:r w:rsidRPr="005B3B84">
              <w:rPr>
                <w:rFonts w:eastAsia="GillSansMT" w:cs="GillSansMT"/>
              </w:rPr>
              <w:t>.............</w:t>
            </w:r>
            <w:r>
              <w:rPr>
                <w:rFonts w:eastAsia="GillSansMT" w:cs="GillSansMT"/>
              </w:rPr>
              <w:t>........................................</w:t>
            </w:r>
            <w:r w:rsidRPr="005B3B84">
              <w:rPr>
                <w:rFonts w:eastAsia="GillSansMT" w:cs="GillSansMT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1.</w:t>
            </w:r>
            <w:r>
              <w:rPr>
                <w:rFonts w:eastAsia="GillSansMT" w:cs="GillSansMT"/>
              </w:rPr>
              <w:t>6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Zaplecze dla potrzeb budowy</w:t>
            </w:r>
            <w:r w:rsidRPr="005B3B84">
              <w:rPr>
                <w:rFonts w:eastAsia="GillSansMT" w:cs="GillSansMT"/>
              </w:rPr>
              <w:t xml:space="preserve"> ........................</w:t>
            </w:r>
            <w:r>
              <w:rPr>
                <w:rFonts w:eastAsia="GillSansMT" w:cs="GillSansMT"/>
              </w:rPr>
              <w:t>............</w:t>
            </w:r>
            <w:r w:rsidRPr="005B3B84">
              <w:rPr>
                <w:rFonts w:eastAsia="GillSansMT" w:cs="GillSansMT"/>
              </w:rPr>
              <w:t>.............</w:t>
            </w:r>
            <w:r>
              <w:rPr>
                <w:rFonts w:eastAsia="GillSansMT" w:cs="GillSansMT"/>
              </w:rPr>
              <w:t>...........................................</w:t>
            </w:r>
            <w:r w:rsidRPr="005B3B84">
              <w:rPr>
                <w:rFonts w:eastAsia="GillSansMT" w:cs="GillSansMT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1.</w:t>
            </w:r>
            <w:r>
              <w:rPr>
                <w:rFonts w:eastAsia="GillSansMT" w:cs="GillSansMT"/>
              </w:rPr>
              <w:t>7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Ochrona środowiska w czasie wykonywania robót</w:t>
            </w:r>
            <w:r>
              <w:rPr>
                <w:rFonts w:eastAsia="GillSansMT" w:cs="GillSansMT"/>
              </w:rPr>
              <w:t xml:space="preserve"> .............</w:t>
            </w:r>
            <w:r w:rsidRPr="005B3B84">
              <w:rPr>
                <w:rFonts w:eastAsia="GillSansMT" w:cs="GillSansMT"/>
              </w:rPr>
              <w:t>......</w:t>
            </w:r>
            <w:r>
              <w:rPr>
                <w:rFonts w:eastAsia="GillSansMT" w:cs="GillSansMT"/>
              </w:rPr>
              <w:t>........................................</w:t>
            </w:r>
            <w:r w:rsidRPr="005B3B84">
              <w:rPr>
                <w:rFonts w:eastAsia="GillSansMT" w:cs="GillSansMT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1.</w:t>
            </w:r>
            <w:r>
              <w:rPr>
                <w:rFonts w:eastAsia="GillSansMT" w:cs="GillSansMT"/>
              </w:rPr>
              <w:t>8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Ochrona przeciwpożarowa</w:t>
            </w:r>
            <w:r w:rsidRPr="005B3B84">
              <w:rPr>
                <w:rFonts w:eastAsia="GillSansMT" w:cs="GillSansMT"/>
              </w:rPr>
              <w:t xml:space="preserve"> ........................</w:t>
            </w:r>
            <w:r>
              <w:rPr>
                <w:rFonts w:eastAsia="GillSansMT" w:cs="GillSansMT"/>
              </w:rPr>
              <w:t>............</w:t>
            </w:r>
            <w:r w:rsidRPr="005B3B84">
              <w:rPr>
                <w:rFonts w:eastAsia="GillSansMT" w:cs="GillSansMT"/>
              </w:rPr>
              <w:t>.............</w:t>
            </w:r>
            <w:r>
              <w:rPr>
                <w:rFonts w:eastAsia="GillSansMT" w:cs="GillSansMT"/>
              </w:rPr>
              <w:t>...............................................</w:t>
            </w:r>
            <w:r w:rsidRPr="005B3B84">
              <w:rPr>
                <w:rFonts w:eastAsia="GillSansMT" w:cs="GillSansMT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1.</w:t>
            </w:r>
            <w:r>
              <w:rPr>
                <w:rFonts w:eastAsia="GillSansMT" w:cs="GillSansMT"/>
              </w:rPr>
              <w:t>9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 xml:space="preserve">Ochrona własności publicznej i prywatnej </w:t>
            </w:r>
            <w:r w:rsidRPr="005B3B84">
              <w:rPr>
                <w:rFonts w:eastAsia="GillSansMT" w:cs="GillSansMT"/>
              </w:rPr>
              <w:t>........</w:t>
            </w:r>
            <w:r>
              <w:rPr>
                <w:rFonts w:eastAsia="GillSansMT" w:cs="GillSansMT"/>
              </w:rPr>
              <w:t>................</w:t>
            </w:r>
            <w:r w:rsidRPr="005B3B84">
              <w:rPr>
                <w:rFonts w:eastAsia="GillSansMT" w:cs="GillSansMT"/>
              </w:rPr>
              <w:t>................</w:t>
            </w:r>
            <w:r>
              <w:rPr>
                <w:rFonts w:eastAsia="GillSansMT" w:cs="GillSansMT"/>
              </w:rPr>
              <w:t>................................</w:t>
            </w:r>
            <w:r w:rsidRPr="005B3B84">
              <w:rPr>
                <w:rFonts w:eastAsia="GillSansMT" w:cs="GillSansMT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1.</w:t>
            </w:r>
            <w:r>
              <w:rPr>
                <w:rFonts w:eastAsia="GillSansMT" w:cs="GillSansMT"/>
              </w:rPr>
              <w:t>10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Bezpieczeństwo i higiena pracy</w:t>
            </w:r>
            <w:r w:rsidRPr="005B3B84">
              <w:rPr>
                <w:rFonts w:eastAsia="GillSansMT" w:cs="GillSansMT"/>
              </w:rPr>
              <w:t xml:space="preserve"> ........................</w:t>
            </w:r>
            <w:r>
              <w:rPr>
                <w:rFonts w:eastAsia="GillSansMT" w:cs="GillSansMT"/>
              </w:rPr>
              <w:t>............</w:t>
            </w:r>
            <w:r w:rsidRPr="005B3B84">
              <w:rPr>
                <w:rFonts w:eastAsia="GillSansMT" w:cs="GillSansMT"/>
              </w:rPr>
              <w:t>.............</w:t>
            </w:r>
            <w:r>
              <w:rPr>
                <w:rFonts w:eastAsia="GillSansMT" w:cs="GillSansMT"/>
              </w:rPr>
              <w:t>........................................</w:t>
            </w:r>
            <w:r w:rsidRPr="005B3B84">
              <w:rPr>
                <w:rFonts w:eastAsia="GillSansMT" w:cs="GillSansMT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</w:p>
        </w:tc>
      </w:tr>
      <w:tr w:rsidR="001C7A08" w:rsidRPr="00300F65" w:rsidTr="003A7479">
        <w:trPr>
          <w:trHeight w:val="397"/>
        </w:trPr>
        <w:tc>
          <w:tcPr>
            <w:tcW w:w="851" w:type="dxa"/>
            <w:gridSpan w:val="2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jc w:val="right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1.</w:t>
            </w:r>
            <w:r>
              <w:rPr>
                <w:rFonts w:eastAsia="GillSansMT" w:cs="GillSansMT"/>
              </w:rPr>
              <w:t>11</w:t>
            </w:r>
          </w:p>
        </w:tc>
        <w:tc>
          <w:tcPr>
            <w:tcW w:w="8221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  <w:r w:rsidRPr="00300F65">
              <w:rPr>
                <w:rFonts w:eastAsia="GillSansMT" w:cs="GillSansMT"/>
              </w:rPr>
              <w:t>Ochrona i utrzymanie robót</w:t>
            </w:r>
            <w:r w:rsidRPr="005B3B84">
              <w:rPr>
                <w:rFonts w:eastAsia="GillSansMT" w:cs="GillSansMT"/>
              </w:rPr>
              <w:t xml:space="preserve"> ........................</w:t>
            </w:r>
            <w:r>
              <w:rPr>
                <w:rFonts w:eastAsia="GillSansMT" w:cs="GillSansMT"/>
              </w:rPr>
              <w:t>............</w:t>
            </w:r>
            <w:r w:rsidRPr="005B3B84">
              <w:rPr>
                <w:rFonts w:eastAsia="GillSansMT" w:cs="GillSansMT"/>
              </w:rPr>
              <w:t>.............</w:t>
            </w:r>
            <w:r>
              <w:rPr>
                <w:rFonts w:eastAsia="GillSansMT" w:cs="GillSansMT"/>
              </w:rPr>
              <w:t>.............................................</w:t>
            </w:r>
            <w:r w:rsidRPr="005B3B84">
              <w:rPr>
                <w:rFonts w:eastAsia="GillSansMT" w:cs="GillSansMT"/>
              </w:rPr>
              <w:t>.....</w:t>
            </w:r>
          </w:p>
        </w:tc>
        <w:tc>
          <w:tcPr>
            <w:tcW w:w="707" w:type="dxa"/>
          </w:tcPr>
          <w:p w:rsidR="001C7A08" w:rsidRPr="00300F65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GillSansMT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2.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MATERIAŁ</w:t>
            </w:r>
            <w:r>
              <w:rPr>
                <w:rFonts w:eastAsia="GillSansMT" w:cs="GillSansMT"/>
              </w:rPr>
              <w:t>Y ..................</w:t>
            </w:r>
            <w:r w:rsidRPr="005B3B84">
              <w:rPr>
                <w:rFonts w:eastAsia="GillSansMT" w:cs="GillSansMT"/>
              </w:rPr>
              <w:t>............................................................................</w:t>
            </w:r>
            <w:r>
              <w:rPr>
                <w:rFonts w:eastAsia="GillSansMT" w:cs="GillSansMT"/>
              </w:rPr>
              <w:t>...............................</w:t>
            </w:r>
            <w:r w:rsidRPr="005B3B84">
              <w:rPr>
                <w:rFonts w:eastAsia="GillSansMT" w:cs="GillSansMT"/>
              </w:rPr>
              <w:t>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3.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WYKONANIE ROB</w:t>
            </w:r>
            <w:r>
              <w:rPr>
                <w:rFonts w:eastAsia="GillSansMT" w:cs="GillSansMT"/>
              </w:rPr>
              <w:t>Ó</w:t>
            </w:r>
            <w:r w:rsidRPr="005B3B84">
              <w:rPr>
                <w:rFonts w:eastAsia="GillSansMT" w:cs="GillSansMT"/>
              </w:rPr>
              <w:t>T ..............................................</w:t>
            </w:r>
            <w:r>
              <w:rPr>
                <w:rFonts w:eastAsia="GillSansMT" w:cs="GillSansMT"/>
              </w:rPr>
              <w:t>......</w:t>
            </w:r>
            <w:r w:rsidRPr="005B3B84">
              <w:rPr>
                <w:rFonts w:eastAsia="GillSansMT" w:cs="GillSansMT"/>
              </w:rPr>
              <w:t>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4.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SPRZĘT.......................................</w:t>
            </w:r>
            <w:r>
              <w:rPr>
                <w:rFonts w:eastAsia="GillSansMT" w:cs="GillSansMT"/>
              </w:rPr>
              <w:t>...............................</w:t>
            </w:r>
            <w:r w:rsidRPr="005B3B84">
              <w:rPr>
                <w:rFonts w:eastAsia="GillSansMT" w:cs="GillSansMT"/>
              </w:rPr>
              <w:t>....................................................................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5.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TRANSPORT ............................................................</w:t>
            </w:r>
            <w:r>
              <w:rPr>
                <w:rFonts w:eastAsia="GillSansMT" w:cs="GillSansMT"/>
              </w:rPr>
              <w:t>..............</w:t>
            </w:r>
            <w:r w:rsidRPr="005B3B84">
              <w:rPr>
                <w:rFonts w:eastAsia="GillSansMT" w:cs="GillSansMT"/>
              </w:rPr>
              <w:t>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6.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KONTROLA JAKOŚCI ROB</w:t>
            </w:r>
            <w:r>
              <w:rPr>
                <w:rFonts w:eastAsia="GillSansMT" w:cs="GillSansMT"/>
              </w:rPr>
              <w:t>Ó</w:t>
            </w:r>
            <w:r w:rsidRPr="005B3B84">
              <w:rPr>
                <w:rFonts w:eastAsia="GillSansMT" w:cs="GillSansMT"/>
              </w:rPr>
              <w:t>T ..................................</w:t>
            </w:r>
            <w:r>
              <w:rPr>
                <w:rFonts w:eastAsia="GillSansMT" w:cs="GillSansMT"/>
              </w:rPr>
              <w:t>..........</w:t>
            </w:r>
            <w:r w:rsidRPr="005B3B84">
              <w:rPr>
                <w:rFonts w:eastAsia="GillSansMT" w:cs="GillSansMT"/>
              </w:rPr>
              <w:t>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7.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OBMIAR ROB</w:t>
            </w:r>
            <w:r>
              <w:rPr>
                <w:rFonts w:eastAsia="GillSansMT" w:cs="GillSansMT"/>
              </w:rPr>
              <w:t>Ó</w:t>
            </w:r>
            <w:r w:rsidRPr="005B3B84">
              <w:rPr>
                <w:rFonts w:eastAsia="GillSansMT" w:cs="GillSansMT"/>
              </w:rPr>
              <w:t>T ....................................................</w:t>
            </w:r>
            <w:r>
              <w:rPr>
                <w:rFonts w:eastAsia="GillSansMT" w:cs="GillSansMT"/>
              </w:rPr>
              <w:t>.</w:t>
            </w:r>
            <w:r w:rsidRPr="005B3B84">
              <w:rPr>
                <w:rFonts w:eastAsia="GillSansMT" w:cs="GillSansMT"/>
              </w:rPr>
              <w:t>......................................................................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8.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PODSTAWA PŁATNOŚCI .............................................</w:t>
            </w:r>
            <w:r>
              <w:rPr>
                <w:rFonts w:eastAsia="GillSansMT" w:cs="GillSansMT"/>
              </w:rPr>
              <w:t>......</w:t>
            </w:r>
            <w:r w:rsidRPr="005B3B84">
              <w:rPr>
                <w:rFonts w:eastAsia="GillSansMT" w:cs="GillSansMT"/>
              </w:rPr>
              <w:t>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9.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5B3B84">
              <w:rPr>
                <w:rFonts w:eastAsia="GillSansMT" w:cs="GillSansMT"/>
              </w:rPr>
              <w:t>ODBIOR ROB</w:t>
            </w:r>
            <w:r>
              <w:rPr>
                <w:rFonts w:eastAsia="GillSansMT" w:cs="GillSansMT"/>
              </w:rPr>
              <w:t>Ó</w:t>
            </w:r>
            <w:r w:rsidRPr="005B3B84">
              <w:rPr>
                <w:rFonts w:eastAsia="GillSansMT" w:cs="GillSansMT"/>
              </w:rPr>
              <w:t>T .......................................................</w:t>
            </w:r>
            <w:r>
              <w:rPr>
                <w:rFonts w:eastAsia="GillSansMT" w:cs="GillSansMT"/>
              </w:rPr>
              <w:t>...</w:t>
            </w:r>
            <w:r w:rsidRPr="005B3B84">
              <w:rPr>
                <w:rFonts w:eastAsia="GillSansMT" w:cs="GillSansMT"/>
              </w:rPr>
              <w:t>..................................................................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F60BF7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10</w:t>
            </w:r>
            <w:r w:rsidR="001C7A08">
              <w:rPr>
                <w:rFonts w:eastAsia="GillSansMT" w:cs="Arial"/>
              </w:rPr>
              <w:t>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>
              <w:rPr>
                <w:rFonts w:eastAsia="GillSansMT" w:cs="GillSansMT"/>
              </w:rPr>
              <w:t xml:space="preserve">UWAGI DLA WYKONAWCÓW </w:t>
            </w:r>
            <w:r w:rsidRPr="005B3B84">
              <w:rPr>
                <w:rFonts w:eastAsia="GillSansMT" w:cs="GillSansMT"/>
              </w:rPr>
              <w:t>.................................</w:t>
            </w:r>
            <w:r>
              <w:rPr>
                <w:rFonts w:eastAsia="GillSansMT" w:cs="GillSansMT"/>
              </w:rPr>
              <w:t>...</w:t>
            </w:r>
            <w:r w:rsidRPr="005B3B84">
              <w:rPr>
                <w:rFonts w:eastAsia="GillSansMT" w:cs="GillSansMT"/>
              </w:rPr>
              <w:t>..................................................................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  <w:tr w:rsidR="001C7A08" w:rsidTr="003A7479">
        <w:trPr>
          <w:trHeight w:val="397"/>
        </w:trPr>
        <w:tc>
          <w:tcPr>
            <w:tcW w:w="567" w:type="dxa"/>
          </w:tcPr>
          <w:p w:rsidR="001C7A08" w:rsidRDefault="00F60BF7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  <w:r>
              <w:rPr>
                <w:rFonts w:eastAsia="GillSansMT" w:cs="Arial"/>
              </w:rPr>
              <w:t>11</w:t>
            </w:r>
            <w:r w:rsidR="001C7A08">
              <w:rPr>
                <w:rFonts w:eastAsia="GillSansMT" w:cs="Arial"/>
              </w:rPr>
              <w:t>.</w:t>
            </w:r>
          </w:p>
        </w:tc>
        <w:tc>
          <w:tcPr>
            <w:tcW w:w="8505" w:type="dxa"/>
            <w:gridSpan w:val="2"/>
          </w:tcPr>
          <w:p w:rsidR="001C7A08" w:rsidRDefault="001C7A08" w:rsidP="003A7479">
            <w:pPr>
              <w:autoSpaceDE w:val="0"/>
              <w:autoSpaceDN w:val="0"/>
              <w:adjustRightInd w:val="0"/>
              <w:ind w:right="-63"/>
              <w:rPr>
                <w:rFonts w:eastAsia="GillSansMT" w:cs="Arial"/>
              </w:rPr>
            </w:pPr>
            <w:r w:rsidRPr="00300F65">
              <w:rPr>
                <w:rFonts w:eastAsia="GillSansMT" w:cs="GillSansMT"/>
              </w:rPr>
              <w:t>PRZEPISY ZWIĄZANE</w:t>
            </w:r>
            <w:r w:rsidRPr="005B3B84">
              <w:rPr>
                <w:rFonts w:eastAsia="GillSansMT" w:cs="GillSansMT"/>
              </w:rPr>
              <w:t xml:space="preserve"> ..............................................</w:t>
            </w:r>
            <w:r>
              <w:rPr>
                <w:rFonts w:eastAsia="GillSansMT" w:cs="GillSansMT"/>
              </w:rPr>
              <w:t>...</w:t>
            </w:r>
            <w:r w:rsidRPr="005B3B84">
              <w:rPr>
                <w:rFonts w:eastAsia="GillSansMT" w:cs="GillSansMT"/>
              </w:rPr>
              <w:t>..........................................</w:t>
            </w:r>
            <w:r>
              <w:rPr>
                <w:rFonts w:eastAsia="GillSansMT" w:cs="GillSansMT"/>
              </w:rPr>
              <w:t>.</w:t>
            </w:r>
            <w:r w:rsidRPr="005B3B84">
              <w:rPr>
                <w:rFonts w:eastAsia="GillSansMT" w:cs="GillSansMT"/>
              </w:rPr>
              <w:t>........................</w:t>
            </w:r>
          </w:p>
        </w:tc>
        <w:tc>
          <w:tcPr>
            <w:tcW w:w="707" w:type="dxa"/>
          </w:tcPr>
          <w:p w:rsidR="001C7A08" w:rsidRDefault="001C7A08" w:rsidP="003A7479">
            <w:pPr>
              <w:autoSpaceDE w:val="0"/>
              <w:autoSpaceDN w:val="0"/>
              <w:adjustRightInd w:val="0"/>
              <w:rPr>
                <w:rFonts w:eastAsia="GillSansMT" w:cs="Arial"/>
              </w:rPr>
            </w:pPr>
          </w:p>
        </w:tc>
      </w:tr>
    </w:tbl>
    <w:p w:rsidR="001C7A08" w:rsidRDefault="001C7A08" w:rsidP="001C7A08">
      <w:pPr>
        <w:autoSpaceDE w:val="0"/>
        <w:autoSpaceDN w:val="0"/>
        <w:adjustRightInd w:val="0"/>
        <w:rPr>
          <w:rFonts w:eastAsia="GillSansMT" w:cs="Arial"/>
          <w:sz w:val="22"/>
          <w:szCs w:val="22"/>
        </w:rPr>
      </w:pPr>
    </w:p>
    <w:p w:rsidR="001C7A08" w:rsidRDefault="001C7A08" w:rsidP="001C7A08">
      <w:pPr>
        <w:autoSpaceDE w:val="0"/>
        <w:autoSpaceDN w:val="0"/>
        <w:adjustRightInd w:val="0"/>
        <w:rPr>
          <w:rFonts w:eastAsia="GillSansMT" w:cs="Arial"/>
          <w:sz w:val="22"/>
          <w:szCs w:val="22"/>
        </w:rPr>
      </w:pP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Najważniejsze oznaczenia i skróty: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ST – Specyfikacja Techniczna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SST – Szczegółowa Specyfikacja Techniczna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ITB – Instytut Techniki Budowlanej</w:t>
      </w:r>
    </w:p>
    <w:p w:rsidR="001C7A08" w:rsidRPr="005B3B84" w:rsidRDefault="001C7A08" w:rsidP="001C7A08">
      <w:pPr>
        <w:autoSpaceDE w:val="0"/>
        <w:autoSpaceDN w:val="0"/>
        <w:adjustRightInd w:val="0"/>
        <w:rPr>
          <w:rFonts w:eastAsia="GillSansMT" w:cs="GillSansMT"/>
          <w:sz w:val="22"/>
          <w:szCs w:val="22"/>
        </w:rPr>
      </w:pPr>
      <w:r w:rsidRPr="005B3B84">
        <w:rPr>
          <w:rFonts w:eastAsia="GillSansMT" w:cs="GillSansMT"/>
          <w:sz w:val="22"/>
          <w:szCs w:val="22"/>
        </w:rPr>
        <w:t>PZJ – Program Zabezpieczenia Jakości</w:t>
      </w:r>
    </w:p>
    <w:p w:rsidR="001C7A08" w:rsidRPr="00D21405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  <w:r w:rsidRPr="00D21405">
        <w:rPr>
          <w:rFonts w:asciiTheme="minorHAnsi" w:eastAsia="GillSansMT" w:hAnsiTheme="minorHAnsi" w:cs="GillSansMT"/>
          <w:sz w:val="22"/>
          <w:szCs w:val="22"/>
        </w:rPr>
        <w:t>bhp – bezpieczeństwo i higiena pracy podczas wykonywania robot budowlanych</w:t>
      </w: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pStyle w:val="Teksttreci30"/>
        <w:shd w:val="clear" w:color="auto" w:fill="auto"/>
        <w:spacing w:before="0" w:after="0" w:line="240" w:lineRule="auto"/>
        <w:ind w:right="32" w:firstLine="0"/>
        <w:jc w:val="both"/>
        <w:rPr>
          <w:rFonts w:asciiTheme="minorHAnsi" w:hAnsiTheme="minorHAnsi"/>
          <w:sz w:val="22"/>
          <w:szCs w:val="22"/>
        </w:rPr>
      </w:pPr>
    </w:p>
    <w:p w:rsidR="001C7A08" w:rsidRDefault="001C7A08" w:rsidP="001C7A08">
      <w:pPr>
        <w:keepNext/>
        <w:keepLines/>
        <w:ind w:right="32"/>
        <w:jc w:val="center"/>
        <w:outlineLvl w:val="0"/>
        <w:rPr>
          <w:rFonts w:cs="Arial"/>
          <w:b/>
          <w:bCs/>
          <w:sz w:val="32"/>
          <w:szCs w:val="32"/>
        </w:rPr>
      </w:pPr>
      <w:r w:rsidRPr="000E1C5F">
        <w:rPr>
          <w:rFonts w:cs="Arial"/>
          <w:b/>
          <w:bCs/>
          <w:sz w:val="32"/>
          <w:szCs w:val="32"/>
        </w:rPr>
        <w:lastRenderedPageBreak/>
        <w:t>Kod CPV 45000000-7</w:t>
      </w:r>
    </w:p>
    <w:p w:rsidR="001C7A08" w:rsidRDefault="001C7A08" w:rsidP="001C7A08">
      <w:pPr>
        <w:keepNext/>
        <w:keepLines/>
        <w:ind w:right="32"/>
        <w:jc w:val="center"/>
        <w:outlineLvl w:val="0"/>
        <w:rPr>
          <w:rFonts w:cs="Arial"/>
          <w:b/>
          <w:bCs/>
          <w:sz w:val="32"/>
          <w:szCs w:val="32"/>
        </w:rPr>
      </w:pPr>
      <w:r w:rsidRPr="000E1C5F">
        <w:rPr>
          <w:rFonts w:cs="Arial"/>
          <w:b/>
          <w:bCs/>
          <w:sz w:val="32"/>
          <w:szCs w:val="32"/>
        </w:rPr>
        <w:t>WYMAGANIA OGÓLNE</w:t>
      </w:r>
    </w:p>
    <w:p w:rsidR="001C7A08" w:rsidRPr="00DA7EB4" w:rsidRDefault="001C7A08" w:rsidP="001C7A08">
      <w:pPr>
        <w:keepNext/>
        <w:keepLines/>
        <w:ind w:right="32"/>
        <w:jc w:val="center"/>
        <w:outlineLvl w:val="0"/>
        <w:rPr>
          <w:sz w:val="22"/>
          <w:szCs w:val="22"/>
        </w:rPr>
      </w:pPr>
    </w:p>
    <w:p w:rsidR="001C7A08" w:rsidRDefault="001C7A08" w:rsidP="001C7A08">
      <w:pPr>
        <w:keepNext/>
        <w:keepLines/>
        <w:ind w:right="32"/>
        <w:jc w:val="center"/>
        <w:outlineLvl w:val="5"/>
        <w:rPr>
          <w:rFonts w:cs="Arial"/>
          <w:b/>
          <w:bCs/>
          <w:sz w:val="28"/>
          <w:szCs w:val="28"/>
        </w:rPr>
      </w:pPr>
      <w:r w:rsidRPr="000E1C5F">
        <w:rPr>
          <w:rFonts w:cs="Arial"/>
          <w:b/>
          <w:bCs/>
          <w:sz w:val="28"/>
          <w:szCs w:val="28"/>
        </w:rPr>
        <w:t>Ogólne warunki wykonania,</w:t>
      </w:r>
      <w:r>
        <w:rPr>
          <w:rFonts w:cs="Arial"/>
          <w:b/>
          <w:bCs/>
          <w:sz w:val="28"/>
          <w:szCs w:val="28"/>
        </w:rPr>
        <w:t xml:space="preserve"> </w:t>
      </w:r>
      <w:r w:rsidRPr="000E1C5F">
        <w:rPr>
          <w:rFonts w:cs="Arial"/>
          <w:b/>
          <w:bCs/>
          <w:sz w:val="28"/>
          <w:szCs w:val="28"/>
        </w:rPr>
        <w:t>bezpieczeństwa,</w:t>
      </w:r>
      <w:r>
        <w:rPr>
          <w:rFonts w:cs="Arial"/>
          <w:b/>
          <w:bCs/>
          <w:sz w:val="28"/>
          <w:szCs w:val="28"/>
        </w:rPr>
        <w:t xml:space="preserve"> </w:t>
      </w:r>
      <w:r w:rsidRPr="000E1C5F">
        <w:rPr>
          <w:rFonts w:cs="Arial"/>
          <w:b/>
          <w:bCs/>
          <w:sz w:val="28"/>
          <w:szCs w:val="28"/>
        </w:rPr>
        <w:t>kontroli i odbioru</w:t>
      </w:r>
    </w:p>
    <w:p w:rsidR="001C7A08" w:rsidRPr="005D741C" w:rsidRDefault="001C7A08" w:rsidP="003F701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2" w:name="_Ref408753942"/>
      <w:r w:rsidRPr="005D741C">
        <w:rPr>
          <w:rFonts w:cs="Arial"/>
          <w:b/>
          <w:bCs/>
        </w:rPr>
        <w:t>WSTĘP</w:t>
      </w:r>
      <w:bookmarkEnd w:id="2"/>
    </w:p>
    <w:p w:rsidR="001C7A08" w:rsidRPr="005D741C" w:rsidRDefault="001C7A08" w:rsidP="003F701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3" w:name="_Ref408753965"/>
      <w:r w:rsidRPr="005D741C">
        <w:rPr>
          <w:rFonts w:cs="Arial"/>
          <w:b/>
          <w:bCs/>
        </w:rPr>
        <w:t>Przedmiot ST</w:t>
      </w:r>
      <w:bookmarkEnd w:id="3"/>
    </w:p>
    <w:p w:rsidR="0052037B" w:rsidRPr="0052037B" w:rsidRDefault="001C7A08" w:rsidP="0052037B">
      <w:pPr>
        <w:ind w:left="482" w:right="34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Przedmiotem niniej</w:t>
      </w:r>
      <w:r>
        <w:rPr>
          <w:rFonts w:cs="Arial"/>
          <w:sz w:val="22"/>
          <w:szCs w:val="22"/>
        </w:rPr>
        <w:t>szej specyfikacji technicznej (</w:t>
      </w:r>
      <w:r w:rsidRPr="00864788">
        <w:rPr>
          <w:rFonts w:cs="Arial"/>
          <w:sz w:val="22"/>
          <w:szCs w:val="22"/>
        </w:rPr>
        <w:t xml:space="preserve">ST) są wymagania ogólne dotyczące wykonania i odbioru robót związanych </w:t>
      </w:r>
      <w:r w:rsidR="00E73B1E">
        <w:rPr>
          <w:rFonts w:cs="Arial"/>
          <w:sz w:val="22"/>
          <w:szCs w:val="22"/>
        </w:rPr>
        <w:t xml:space="preserve">z </w:t>
      </w:r>
      <w:r w:rsidR="003C0BF3">
        <w:rPr>
          <w:rFonts w:cs="Arial"/>
          <w:sz w:val="22"/>
          <w:szCs w:val="22"/>
        </w:rPr>
        <w:t xml:space="preserve">remontem </w:t>
      </w:r>
      <w:r w:rsidR="00EA20F2" w:rsidRPr="00EA20F2">
        <w:rPr>
          <w:rFonts w:cs="Arial"/>
          <w:sz w:val="22"/>
          <w:szCs w:val="22"/>
        </w:rPr>
        <w:t>pokrycia dachu</w:t>
      </w:r>
      <w:r w:rsidR="0052037B">
        <w:rPr>
          <w:rFonts w:cs="Arial"/>
          <w:sz w:val="22"/>
          <w:szCs w:val="22"/>
        </w:rPr>
        <w:t xml:space="preserve"> papowego </w:t>
      </w:r>
      <w:r w:rsidR="00EA20F2" w:rsidRPr="00EA20F2">
        <w:rPr>
          <w:rFonts w:cs="Arial"/>
          <w:sz w:val="22"/>
          <w:szCs w:val="22"/>
        </w:rPr>
        <w:t>budynku</w:t>
      </w:r>
      <w:r w:rsidR="0052037B">
        <w:rPr>
          <w:rFonts w:cs="Arial"/>
          <w:sz w:val="22"/>
          <w:szCs w:val="22"/>
        </w:rPr>
        <w:t xml:space="preserve"> </w:t>
      </w:r>
      <w:r w:rsidR="0052037B" w:rsidRPr="0052037B">
        <w:rPr>
          <w:rFonts w:cs="Arial"/>
          <w:sz w:val="22"/>
          <w:szCs w:val="22"/>
        </w:rPr>
        <w:t>Wrocławskiego Centrum Rozwoju Społecznego</w:t>
      </w:r>
      <w:r w:rsidR="0052037B">
        <w:rPr>
          <w:rFonts w:cs="Arial"/>
          <w:sz w:val="22"/>
          <w:szCs w:val="22"/>
        </w:rPr>
        <w:t xml:space="preserve"> </w:t>
      </w:r>
      <w:r w:rsidR="0052037B" w:rsidRPr="0052037B">
        <w:rPr>
          <w:rFonts w:cs="Arial"/>
          <w:sz w:val="22"/>
          <w:szCs w:val="22"/>
        </w:rPr>
        <w:t>przy pl. Dominikański</w:t>
      </w:r>
      <w:r w:rsidR="0052037B">
        <w:rPr>
          <w:rFonts w:cs="Arial"/>
          <w:sz w:val="22"/>
          <w:szCs w:val="22"/>
        </w:rPr>
        <w:t>m</w:t>
      </w:r>
      <w:r w:rsidR="0052037B" w:rsidRPr="0052037B">
        <w:rPr>
          <w:rFonts w:cs="Arial"/>
          <w:sz w:val="22"/>
          <w:szCs w:val="22"/>
        </w:rPr>
        <w:t xml:space="preserve"> 6 we Wrocławiu</w:t>
      </w:r>
      <w:r w:rsidR="000A43C4">
        <w:rPr>
          <w:rFonts w:cs="Arial"/>
          <w:sz w:val="22"/>
          <w:szCs w:val="22"/>
        </w:rPr>
        <w:t>.</w:t>
      </w:r>
    </w:p>
    <w:p w:rsidR="001C7A08" w:rsidRPr="00864788" w:rsidRDefault="001C7A08" w:rsidP="003F701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4" w:name="_Ref408754000"/>
      <w:r w:rsidRPr="00864788">
        <w:rPr>
          <w:rFonts w:cs="Arial"/>
          <w:b/>
          <w:bCs/>
        </w:rPr>
        <w:t>Zakres stosowania ST</w:t>
      </w:r>
      <w:bookmarkEnd w:id="4"/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Specyfikacja techniczna (ST) stanowi dokument</w:t>
      </w:r>
      <w:bookmarkStart w:id="5" w:name="_Hlk78112908"/>
      <w:r w:rsidR="0030518A">
        <w:rPr>
          <w:rFonts w:cs="Arial"/>
          <w:sz w:val="22"/>
          <w:szCs w:val="22"/>
        </w:rPr>
        <w:t>, stanowiący opis przedmiotu zamówienia publicznego</w:t>
      </w:r>
      <w:r w:rsidRPr="00864788">
        <w:rPr>
          <w:rFonts w:cs="Arial"/>
          <w:sz w:val="22"/>
          <w:szCs w:val="22"/>
        </w:rPr>
        <w:t xml:space="preserve"> </w:t>
      </w:r>
      <w:bookmarkEnd w:id="5"/>
      <w:r w:rsidRPr="00864788">
        <w:rPr>
          <w:rFonts w:cs="Arial"/>
          <w:sz w:val="22"/>
          <w:szCs w:val="22"/>
        </w:rPr>
        <w:t>przy zlecaniu i realizacji robót wymienionych w pkt. 1.1.</w:t>
      </w:r>
    </w:p>
    <w:p w:rsidR="001C7A08" w:rsidRPr="00864788" w:rsidRDefault="001C7A08" w:rsidP="003F701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6" w:name="_Ref408754019"/>
      <w:r w:rsidRPr="00864788">
        <w:rPr>
          <w:rFonts w:cs="Arial"/>
          <w:b/>
          <w:bCs/>
        </w:rPr>
        <w:t>Zakres robót objętych ST</w:t>
      </w:r>
      <w:bookmarkEnd w:id="6"/>
    </w:p>
    <w:p w:rsidR="001C7A08" w:rsidRDefault="001C7A08" w:rsidP="001C7A08">
      <w:pPr>
        <w:ind w:right="32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Ustalenia zawarte w niniejszej specyfikacji obejmują wymagania ogólne, wspólne dla robót budowlanych objętych wszystkimi szczegółowymi specyfikacjami technicznymi (SST) dotyczącymi przedmiotu zamówienia.</w:t>
      </w:r>
      <w:r>
        <w:rPr>
          <w:rFonts w:cs="Arial"/>
          <w:sz w:val="22"/>
          <w:szCs w:val="22"/>
        </w:rPr>
        <w:t xml:space="preserve"> </w:t>
      </w:r>
      <w:r w:rsidRPr="005E12FF">
        <w:rPr>
          <w:rFonts w:cs="Arial"/>
          <w:sz w:val="22"/>
          <w:szCs w:val="22"/>
        </w:rPr>
        <w:t>Przewidywany zakres prac: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>
        <w:t>Zapewnienie komunikacji na dach z zewnętrz budynku poprzez ustawienie systemowej</w:t>
      </w:r>
      <w:r w:rsidRPr="0052037B">
        <w:t xml:space="preserve"> schodni</w:t>
      </w:r>
      <w:r>
        <w:t xml:space="preserve"> komunikacyjnej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 w:rsidRPr="0052037B">
        <w:t>Demontaż i powtórny montaż instalacji zasilającej jednostki zewnętrzne klimatyzacji wraz z uzupełnieniem czynnika chłodniczego i rozruchem po montażu</w:t>
      </w:r>
      <w:r>
        <w:t>.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 w:rsidRPr="0052037B">
        <w:t>Demontaż i powtórny montaż wentylatorów wraz z próbami działania pomontażowymi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>
        <w:t>Rozbiórka pokrycia dachu w pasie szerokości 1,0 m wzdłuż okapów i szczytów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>
        <w:t xml:space="preserve">Wymiana deskowania dachu w </w:t>
      </w:r>
      <w:r w:rsidR="00C20A29">
        <w:t xml:space="preserve">max. </w:t>
      </w:r>
      <w:r>
        <w:t>5 % powierzchni całkowitej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>
        <w:t>Wymiana obróbek okapowych i murka okapowego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>
        <w:t>Uzupełnienie pokrycia dachu papą podkładową i wierzchniego krycia w pasie wzdłuż okapów i po wymianie deskowania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>
        <w:t>Przygotowanie, oczyszczenie i gruntowanie podłoża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>
        <w:t>Renowacja starych dachów krytych papą - krycie papą wierzchniego krycia</w:t>
      </w:r>
    </w:p>
    <w:p w:rsidR="0052037B" w:rsidRDefault="0052037B" w:rsidP="0052037B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>
        <w:t>Obróbki z papy wierzchniego krycia kominów, podstaw wentylacji, odpowietrzenia wentylacji</w:t>
      </w:r>
    </w:p>
    <w:p w:rsidR="002B2BB9" w:rsidRDefault="002B2BB9" w:rsidP="006F0A5E">
      <w:pPr>
        <w:pStyle w:val="Akapitzlist"/>
        <w:numPr>
          <w:ilvl w:val="0"/>
          <w:numId w:val="29"/>
        </w:numPr>
        <w:spacing w:after="0" w:line="240" w:lineRule="auto"/>
        <w:ind w:left="709" w:hanging="283"/>
      </w:pPr>
      <w:r w:rsidRPr="002B2BB9">
        <w:t xml:space="preserve">Demontaż i powtórny montaż instalacji odgromowej dla wykonania prac pokrywczych, </w:t>
      </w:r>
      <w:r w:rsidR="006F0A5E" w:rsidRPr="006F0A5E">
        <w:t>wymiana wsporników, uchwytów</w:t>
      </w:r>
      <w:r w:rsidR="006F0A5E">
        <w:t xml:space="preserve">, </w:t>
      </w:r>
      <w:r w:rsidRPr="002B2BB9">
        <w:t>uzupełnienie brakujących elementów instalacji (</w:t>
      </w:r>
      <w:r w:rsidR="006F0A5E">
        <w:t xml:space="preserve">iglice, </w:t>
      </w:r>
      <w:r w:rsidRPr="002B2BB9">
        <w:t>maszty), badania i pomiary po montażu i uzupełnieniu</w:t>
      </w:r>
      <w:r>
        <w:t xml:space="preserve"> brakujących elementów</w:t>
      </w:r>
      <w:r w:rsidR="006F0A5E">
        <w:t>.</w:t>
      </w:r>
    </w:p>
    <w:p w:rsidR="00C3431E" w:rsidRPr="0052037B" w:rsidRDefault="00C3431E" w:rsidP="00C3431E">
      <w:pPr>
        <w:pStyle w:val="Akapitzlist"/>
        <w:tabs>
          <w:tab w:val="clear" w:pos="360"/>
        </w:tabs>
        <w:spacing w:after="0" w:line="240" w:lineRule="auto"/>
        <w:ind w:left="709" w:firstLine="0"/>
        <w:rPr>
          <w:b/>
          <w:u w:val="single"/>
        </w:rPr>
      </w:pPr>
      <w:r w:rsidRPr="0052037B">
        <w:rPr>
          <w:b/>
          <w:u w:val="single"/>
        </w:rPr>
        <w:t>Uwaga:</w:t>
      </w:r>
      <w:r w:rsidR="0030518A">
        <w:rPr>
          <w:b/>
          <w:u w:val="single"/>
        </w:rPr>
        <w:t xml:space="preserve"> koszty wszystkich niezbędnych robót tymczasowych lub zabezpieczających Wykonawca ujmie w cenie ofertowej, w szczególności</w:t>
      </w:r>
    </w:p>
    <w:p w:rsidR="00C3431E" w:rsidRDefault="0030518A" w:rsidP="0052037B">
      <w:pPr>
        <w:pStyle w:val="Akapitzlist"/>
        <w:numPr>
          <w:ilvl w:val="0"/>
          <w:numId w:val="41"/>
        </w:num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koszt c</w:t>
      </w:r>
      <w:r w:rsidR="00C3431E" w:rsidRPr="00C3431E">
        <w:rPr>
          <w:rFonts w:cs="Arial"/>
          <w:u w:val="single"/>
        </w:rPr>
        <w:t>zasowe</w:t>
      </w:r>
      <w:r>
        <w:rPr>
          <w:rFonts w:cs="Arial"/>
          <w:u w:val="single"/>
        </w:rPr>
        <w:t>go</w:t>
      </w:r>
      <w:r w:rsidR="00C3431E" w:rsidRPr="00C3431E">
        <w:rPr>
          <w:rFonts w:cs="Arial"/>
          <w:u w:val="single"/>
        </w:rPr>
        <w:t xml:space="preserve"> zabezpieczeni</w:t>
      </w:r>
      <w:r>
        <w:rPr>
          <w:rFonts w:cs="Arial"/>
          <w:u w:val="single"/>
        </w:rPr>
        <w:t>a</w:t>
      </w:r>
      <w:r w:rsidR="00C3431E" w:rsidRPr="00C3431E">
        <w:rPr>
          <w:rFonts w:cs="Arial"/>
          <w:u w:val="single"/>
        </w:rPr>
        <w:t xml:space="preserve"> dachu w czasie wykonywania robót przed warunkami atmosferycznymi</w:t>
      </w:r>
      <w:r>
        <w:rPr>
          <w:rFonts w:cs="Arial"/>
          <w:u w:val="single"/>
        </w:rPr>
        <w:t>;</w:t>
      </w:r>
    </w:p>
    <w:p w:rsidR="0052037B" w:rsidRDefault="0030518A" w:rsidP="0052037B">
      <w:pPr>
        <w:pStyle w:val="Akapitzlist"/>
        <w:numPr>
          <w:ilvl w:val="0"/>
          <w:numId w:val="41"/>
        </w:num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k</w:t>
      </w:r>
      <w:r w:rsidR="0052037B" w:rsidRPr="0052037B">
        <w:rPr>
          <w:rFonts w:cs="Arial"/>
          <w:u w:val="single"/>
        </w:rPr>
        <w:t>oszt zabezpieczeń przed niebezpieczeństwem upadku z dachu materiałów rozbiórkowych i do wbudowania od stronu ul. Klemensa Janickiego, alei Słowackiego i Bernardyńskiej</w:t>
      </w:r>
      <w:r w:rsidR="0052037B">
        <w:rPr>
          <w:rFonts w:cs="Arial"/>
          <w:u w:val="single"/>
        </w:rPr>
        <w:t>.</w:t>
      </w:r>
    </w:p>
    <w:p w:rsidR="003C0BF3" w:rsidRPr="005D741C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7" w:name="_Ref408754059"/>
      <w:r w:rsidRPr="005D741C">
        <w:rPr>
          <w:rFonts w:cs="Arial"/>
          <w:b/>
          <w:bCs/>
        </w:rPr>
        <w:t>Przekazanie terenu budowy</w:t>
      </w:r>
      <w:bookmarkEnd w:id="7"/>
      <w:r w:rsidRPr="005D741C">
        <w:rPr>
          <w:rFonts w:cs="Arial"/>
          <w:b/>
          <w:bCs/>
        </w:rPr>
        <w:t xml:space="preserve"> </w:t>
      </w:r>
    </w:p>
    <w:p w:rsidR="003C0BF3" w:rsidRDefault="003C0BF3" w:rsidP="003C0BF3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Zamawiający, w terminie określonym w dokumentach umowy przekaże Wyk</w:t>
      </w:r>
      <w:r>
        <w:rPr>
          <w:rFonts w:cs="Arial"/>
          <w:sz w:val="22"/>
          <w:szCs w:val="22"/>
        </w:rPr>
        <w:t>onawcy teren budowy</w:t>
      </w:r>
      <w:r w:rsidRPr="005D741C">
        <w:rPr>
          <w:rFonts w:cs="Arial"/>
          <w:sz w:val="22"/>
          <w:szCs w:val="22"/>
        </w:rPr>
        <w:t>. S</w:t>
      </w:r>
      <w:r w:rsidR="0052037B">
        <w:rPr>
          <w:rFonts w:cs="Arial"/>
          <w:sz w:val="22"/>
          <w:szCs w:val="22"/>
        </w:rPr>
        <w:t>tolarkę, s</w:t>
      </w:r>
      <w:r w:rsidRPr="005D741C">
        <w:rPr>
          <w:rFonts w:cs="Arial"/>
          <w:sz w:val="22"/>
          <w:szCs w:val="22"/>
        </w:rPr>
        <w:t xml:space="preserve">przęt i urządzenia </w:t>
      </w:r>
      <w:r w:rsidR="0052037B">
        <w:rPr>
          <w:rFonts w:cs="Arial"/>
          <w:sz w:val="22"/>
          <w:szCs w:val="22"/>
        </w:rPr>
        <w:t>na dachu należy odpowiednio zabezpieczyć</w:t>
      </w:r>
      <w:r w:rsidRPr="005D741C">
        <w:rPr>
          <w:rFonts w:cs="Arial"/>
          <w:sz w:val="22"/>
          <w:szCs w:val="22"/>
        </w:rPr>
        <w:t>.</w:t>
      </w:r>
    </w:p>
    <w:p w:rsidR="003C0BF3" w:rsidRPr="005D741C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8" w:name="_Ref408754098"/>
      <w:r w:rsidRPr="005D741C">
        <w:rPr>
          <w:rFonts w:cs="Arial"/>
          <w:b/>
          <w:bCs/>
        </w:rPr>
        <w:t>Zabezpieczenie terenu budowy</w:t>
      </w:r>
      <w:bookmarkEnd w:id="8"/>
      <w:r w:rsidRPr="005D741C">
        <w:rPr>
          <w:rFonts w:cs="Arial"/>
          <w:b/>
          <w:bCs/>
        </w:rPr>
        <w:t xml:space="preserve"> </w:t>
      </w:r>
    </w:p>
    <w:p w:rsidR="003C0BF3" w:rsidRDefault="003C0BF3" w:rsidP="003C0BF3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jest zobowiązany do zabezpieczenia terenu budowy w okresie trwania realizacji kontraktu aż do zakończenia i odbioru ostatecznego robót. Wykonawca dostarczy, zainstaluje i będzie utrzymywać tymczasowe urządzenia zabezpieczające, w tym: odgrodzenia, poręcze, oświetlenie, znaki ostrzegawcze, dozorców, wszelkie inne środki niezbędne do ochrony robót, wygody społeczności i innych. </w:t>
      </w:r>
    </w:p>
    <w:p w:rsidR="003C0BF3" w:rsidRPr="005D741C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9" w:name="_Ref408754110"/>
      <w:r w:rsidRPr="005D741C">
        <w:rPr>
          <w:rFonts w:cs="Arial"/>
          <w:b/>
          <w:bCs/>
        </w:rPr>
        <w:t>Zaplecze dla potrzeb budowy</w:t>
      </w:r>
      <w:bookmarkEnd w:id="9"/>
    </w:p>
    <w:p w:rsidR="003C0BF3" w:rsidRDefault="003C0BF3" w:rsidP="003C0BF3">
      <w:pPr>
        <w:widowControl w:val="0"/>
        <w:ind w:right="34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Na terenie przyległym do budynku istnieją warunki (po konsultacji </w:t>
      </w:r>
      <w:r>
        <w:rPr>
          <w:rFonts w:cs="Arial"/>
          <w:sz w:val="22"/>
          <w:szCs w:val="22"/>
        </w:rPr>
        <w:t xml:space="preserve">z </w:t>
      </w:r>
      <w:r w:rsidR="002B2BB9">
        <w:rPr>
          <w:rFonts w:cs="Arial"/>
          <w:sz w:val="22"/>
          <w:szCs w:val="22"/>
        </w:rPr>
        <w:t>Administratorem</w:t>
      </w:r>
      <w:r w:rsidRPr="005D741C">
        <w:rPr>
          <w:rFonts w:cs="Arial"/>
          <w:sz w:val="22"/>
          <w:szCs w:val="22"/>
        </w:rPr>
        <w:t>) na zorganizowanie i przygotowanie składu materiałów oraz zaplecza dla potrzeb wykonawcy. Nie występują trudności z dostępem do sieci wodnej i sieci elektrycznej.</w:t>
      </w:r>
    </w:p>
    <w:p w:rsidR="003C0BF3" w:rsidRPr="005D741C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b/>
          <w:bCs/>
        </w:rPr>
      </w:pPr>
      <w:bookmarkStart w:id="10" w:name="_Ref408754135"/>
      <w:r w:rsidRPr="005D741C">
        <w:rPr>
          <w:b/>
          <w:bCs/>
        </w:rPr>
        <w:lastRenderedPageBreak/>
        <w:t>Ochrona środowiska w czasie wykonywania robót</w:t>
      </w:r>
      <w:bookmarkEnd w:id="10"/>
      <w:r w:rsidRPr="005D741C">
        <w:rPr>
          <w:b/>
          <w:bCs/>
        </w:rPr>
        <w:t xml:space="preserve"> </w:t>
      </w:r>
    </w:p>
    <w:p w:rsidR="003C0BF3" w:rsidRPr="005D741C" w:rsidRDefault="003C0BF3" w:rsidP="003C0BF3">
      <w:pPr>
        <w:widowControl w:val="0"/>
        <w:ind w:left="482" w:right="34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Wykonawca ma obowiązek znać i stosować w czasie prowadzenia robót wszelkie przepisy dotyczące ochrony środowiska naturalnego.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 Wykonawca jest zobowiązany zapewnić odpowiednią ilość pojemników na gromadzenie we wskazanym miejscu odpadów budowlanych oraz dbać o ich bieżące opróżnianie.</w:t>
      </w:r>
    </w:p>
    <w:p w:rsidR="003C0BF3" w:rsidRPr="005D741C" w:rsidRDefault="003C0BF3" w:rsidP="003C0BF3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Stosując się do tych wymagań, Wykonawca będzie miał szczególny wzgląd na: </w:t>
      </w:r>
    </w:p>
    <w:p w:rsidR="003C0BF3" w:rsidRPr="005D741C" w:rsidRDefault="003C0BF3" w:rsidP="003C0BF3">
      <w:pPr>
        <w:ind w:firstLine="284"/>
        <w:rPr>
          <w:sz w:val="22"/>
          <w:szCs w:val="22"/>
        </w:rPr>
      </w:pPr>
      <w:r w:rsidRPr="005D741C">
        <w:rPr>
          <w:sz w:val="22"/>
          <w:szCs w:val="22"/>
        </w:rPr>
        <w:t xml:space="preserve">1) lokalizację baz, warsztatów, magazynów, składowisk i dróg dojazdowych, </w:t>
      </w:r>
    </w:p>
    <w:p w:rsidR="003C0BF3" w:rsidRPr="005D741C" w:rsidRDefault="003C0BF3" w:rsidP="003C0BF3">
      <w:pPr>
        <w:ind w:firstLine="284"/>
        <w:rPr>
          <w:sz w:val="22"/>
          <w:szCs w:val="22"/>
        </w:rPr>
      </w:pPr>
      <w:r w:rsidRPr="005D741C">
        <w:rPr>
          <w:sz w:val="22"/>
          <w:szCs w:val="22"/>
        </w:rPr>
        <w:t xml:space="preserve">2) środki ostrożności i zabezpieczenia przed: </w:t>
      </w:r>
    </w:p>
    <w:p w:rsidR="003C0BF3" w:rsidRPr="005D741C" w:rsidRDefault="003C0BF3" w:rsidP="003C0BF3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t xml:space="preserve">a) zanieczyszczeniem zbiorników i cieków wodnych pyłami lub substancjami toksycznymi, </w:t>
      </w:r>
    </w:p>
    <w:p w:rsidR="003C0BF3" w:rsidRPr="005D741C" w:rsidRDefault="003C0BF3" w:rsidP="003C0BF3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t xml:space="preserve">b) zanieczyszczeniem powietrza pyłami i gazami, </w:t>
      </w:r>
    </w:p>
    <w:p w:rsidR="003C0BF3" w:rsidRPr="005D741C" w:rsidRDefault="003C0BF3" w:rsidP="003C0BF3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t>c) zanieczyszczeniem instalacji kanalizacyjnej odpadami budowlanymi</w:t>
      </w:r>
    </w:p>
    <w:p w:rsidR="003C0BF3" w:rsidRPr="005D741C" w:rsidRDefault="003C0BF3" w:rsidP="003C0BF3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t>d) zanieczyszczeniem odpadkami budowlanymi budowy i terenów przyległych</w:t>
      </w:r>
    </w:p>
    <w:p w:rsidR="003C0BF3" w:rsidRPr="005D741C" w:rsidRDefault="003C0BF3" w:rsidP="003C0BF3">
      <w:pPr>
        <w:ind w:left="1276" w:hanging="283"/>
        <w:rPr>
          <w:sz w:val="22"/>
          <w:szCs w:val="22"/>
        </w:rPr>
      </w:pPr>
      <w:r w:rsidRPr="005D741C">
        <w:rPr>
          <w:sz w:val="22"/>
          <w:szCs w:val="22"/>
        </w:rPr>
        <w:t xml:space="preserve">e) możliwością powstania pożaru. </w:t>
      </w:r>
    </w:p>
    <w:p w:rsidR="003C0BF3" w:rsidRPr="005D741C" w:rsidRDefault="003C0BF3" w:rsidP="003C0BF3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>Wykonawca przestrzegać będzie zasad ochrony środowiska na placu budowy i poza jego obrębem. W szczególności Wykonawca powinien podjąć odpowiednie środki zabezpieczające przed:</w:t>
      </w:r>
    </w:p>
    <w:p w:rsidR="003C0BF3" w:rsidRPr="005D741C" w:rsidRDefault="003C0BF3" w:rsidP="003C0B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zanieczyszczeniem ścieków wodnych i gleby pyłami, paliwem, olejami,</w:t>
      </w:r>
    </w:p>
    <w:p w:rsidR="003C0BF3" w:rsidRPr="005D741C" w:rsidRDefault="003C0BF3" w:rsidP="003C0B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materiałami bitumicznymi, chemikaliami i innymi szkodliwymi substancjami,</w:t>
      </w:r>
    </w:p>
    <w:p w:rsidR="003C0BF3" w:rsidRPr="005D741C" w:rsidRDefault="003C0BF3" w:rsidP="003C0B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zanieczyszczeniem powietrza, gazami i pyłami,</w:t>
      </w:r>
    </w:p>
    <w:p w:rsidR="003C0BF3" w:rsidRPr="005D741C" w:rsidRDefault="003C0BF3" w:rsidP="003C0B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przekroczeniem dopuszczalnych norm hałasu,</w:t>
      </w:r>
    </w:p>
    <w:p w:rsidR="003C0BF3" w:rsidRDefault="003C0BF3" w:rsidP="003C0B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</w:rPr>
      </w:pPr>
      <w:r w:rsidRPr="005D741C">
        <w:rPr>
          <w:rFonts w:cstheme="minorHAnsi"/>
        </w:rPr>
        <w:t>możliwością powstawania pożaru.</w:t>
      </w:r>
    </w:p>
    <w:p w:rsidR="003C0BF3" w:rsidRPr="005D741C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b/>
          <w:bCs/>
        </w:rPr>
      </w:pPr>
      <w:bookmarkStart w:id="11" w:name="_Ref408754144"/>
      <w:r w:rsidRPr="005D741C">
        <w:rPr>
          <w:b/>
          <w:bCs/>
        </w:rPr>
        <w:t>Ochrona przeciwpożarowa</w:t>
      </w:r>
      <w:bookmarkEnd w:id="11"/>
      <w:r w:rsidRPr="005D741C">
        <w:rPr>
          <w:b/>
          <w:bCs/>
        </w:rPr>
        <w:t xml:space="preserve"> </w:t>
      </w:r>
    </w:p>
    <w:p w:rsidR="003C0BF3" w:rsidRDefault="003C0BF3" w:rsidP="003C0BF3">
      <w:pPr>
        <w:widowControl w:val="0"/>
        <w:ind w:right="34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będzie przestrzegać przepisy ochrony przeciwpożarowej. Wykonawca będzie utrzymywać sprawny sprzęt przeciwpożarowy, wymagany odpowiednimi przepisami, w pomieszczeniach biurowych, mieszkalnych i magazynowych oraz w maszynach i pojazdach. Materiały łatwopalne będą składowane w sposób zgodny z odpowiednimi przepisami i zabezpieczone przed dostępem osób trzecich. </w:t>
      </w:r>
    </w:p>
    <w:p w:rsidR="003C0BF3" w:rsidRPr="005D741C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b/>
          <w:bCs/>
        </w:rPr>
      </w:pPr>
      <w:bookmarkStart w:id="12" w:name="_Ref408754154"/>
      <w:r w:rsidRPr="005D741C">
        <w:rPr>
          <w:b/>
          <w:bCs/>
        </w:rPr>
        <w:t>Ochrona własności publicznej i prywatnej</w:t>
      </w:r>
      <w:bookmarkEnd w:id="12"/>
      <w:r w:rsidRPr="005D741C">
        <w:rPr>
          <w:b/>
          <w:bCs/>
        </w:rPr>
        <w:t xml:space="preserve"> </w:t>
      </w:r>
    </w:p>
    <w:p w:rsidR="003C0BF3" w:rsidRDefault="003C0BF3" w:rsidP="003C0BF3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odpowiada za ochronę instalacji i urządzeń zlokalizowanych na powierzchni terenu i pod jego poziomem, takie jak rurociągi, kable itp. Wykonawca zapewni właściwe oznaczenie i zabezpieczenie przed uszkodzeniem tych instalacji i urządzeń w czasie trwania </w:t>
      </w:r>
      <w:r w:rsidR="0030518A">
        <w:rPr>
          <w:rFonts w:cs="Arial"/>
          <w:sz w:val="22"/>
          <w:szCs w:val="22"/>
        </w:rPr>
        <w:t>robót</w:t>
      </w:r>
      <w:r w:rsidRPr="005D741C">
        <w:rPr>
          <w:rFonts w:cs="Arial"/>
          <w:sz w:val="22"/>
          <w:szCs w:val="22"/>
        </w:rPr>
        <w:t xml:space="preserve">. O fakcie uszkodzenia tych instalacji Wykonawca bezzwłocznie powiadomi </w:t>
      </w:r>
      <w:r>
        <w:rPr>
          <w:rFonts w:cs="Arial"/>
          <w:sz w:val="22"/>
          <w:szCs w:val="22"/>
        </w:rPr>
        <w:t>Przedstawiciela Zamawiającego</w:t>
      </w:r>
      <w:r w:rsidRPr="005D741C">
        <w:rPr>
          <w:rFonts w:cs="Arial"/>
          <w:sz w:val="22"/>
          <w:szCs w:val="22"/>
        </w:rPr>
        <w:t xml:space="preserve"> i zainteresowanych użytkowników oraz będzie z nimi współpracował, dostarczając wszelkiej pomocy potrzebnej przy dokonywaniu napraw. </w:t>
      </w:r>
    </w:p>
    <w:p w:rsidR="003C0BF3" w:rsidRPr="005D741C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567" w:right="32" w:hanging="567"/>
        <w:rPr>
          <w:b/>
          <w:bCs/>
        </w:rPr>
      </w:pPr>
      <w:bookmarkStart w:id="13" w:name="_Ref408754165"/>
      <w:r w:rsidRPr="005D741C">
        <w:rPr>
          <w:b/>
          <w:bCs/>
        </w:rPr>
        <w:t>Bezpieczeństwo i higiena pracy</w:t>
      </w:r>
      <w:bookmarkEnd w:id="13"/>
      <w:r w:rsidRPr="005D741C">
        <w:rPr>
          <w:b/>
          <w:bCs/>
        </w:rPr>
        <w:t xml:space="preserve"> </w:t>
      </w:r>
    </w:p>
    <w:p w:rsidR="003C0BF3" w:rsidRPr="005D741C" w:rsidRDefault="003C0BF3" w:rsidP="00C20A29">
      <w:pPr>
        <w:ind w:right="32" w:firstLine="284"/>
        <w:rPr>
          <w:b/>
          <w:bCs/>
        </w:rPr>
      </w:pPr>
      <w:r w:rsidRPr="005D741C">
        <w:rPr>
          <w:rFonts w:cs="Arial"/>
          <w:sz w:val="22"/>
          <w:szCs w:val="22"/>
        </w:rPr>
        <w:t xml:space="preserve"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</w:t>
      </w:r>
      <w:r w:rsidR="0030518A">
        <w:rPr>
          <w:rFonts w:cs="Arial"/>
          <w:sz w:val="22"/>
          <w:szCs w:val="22"/>
        </w:rPr>
        <w:t>znajdujących się</w:t>
      </w:r>
      <w:r w:rsidRPr="005D741C">
        <w:rPr>
          <w:rFonts w:cs="Arial"/>
          <w:sz w:val="22"/>
          <w:szCs w:val="22"/>
        </w:rPr>
        <w:t xml:space="preserve"> na budowie.</w:t>
      </w:r>
      <w:r w:rsidRPr="005D741C">
        <w:rPr>
          <w:b/>
          <w:bCs/>
        </w:rPr>
        <w:t xml:space="preserve"> </w:t>
      </w:r>
    </w:p>
    <w:p w:rsidR="003C0BF3" w:rsidRDefault="003C0BF3" w:rsidP="003C0BF3">
      <w:pPr>
        <w:ind w:right="32" w:firstLine="284"/>
        <w:rPr>
          <w:rFonts w:cs="Arial"/>
          <w:sz w:val="22"/>
          <w:szCs w:val="22"/>
        </w:rPr>
      </w:pPr>
      <w:r w:rsidRPr="005D741C">
        <w:rPr>
          <w:rFonts w:cs="Arial"/>
          <w:sz w:val="22"/>
          <w:szCs w:val="22"/>
        </w:rPr>
        <w:t xml:space="preserve">Wykonawca będzie odpowiedzialny za ochronę robót i za wszelkie materiały i urządzenia używane do robót od daty </w:t>
      </w:r>
      <w:r w:rsidR="004000A3">
        <w:rPr>
          <w:rFonts w:cs="Arial"/>
          <w:sz w:val="22"/>
          <w:szCs w:val="22"/>
        </w:rPr>
        <w:t>przekazania terenu budowy</w:t>
      </w:r>
      <w:r>
        <w:rPr>
          <w:rFonts w:cs="Arial"/>
          <w:sz w:val="22"/>
          <w:szCs w:val="22"/>
        </w:rPr>
        <w:t xml:space="preserve"> do daty odbioru ostatecznego.</w:t>
      </w:r>
    </w:p>
    <w:p w:rsidR="003C0BF3" w:rsidRPr="005D741C" w:rsidRDefault="003C0BF3" w:rsidP="003C0BF3">
      <w:pPr>
        <w:ind w:right="32" w:firstLine="284"/>
        <w:rPr>
          <w:rFonts w:cs="Arial"/>
          <w:sz w:val="22"/>
          <w:szCs w:val="22"/>
        </w:rPr>
      </w:pPr>
    </w:p>
    <w:p w:rsidR="003C0BF3" w:rsidRPr="00536A5D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="Arial"/>
          <w:b/>
          <w:bCs/>
        </w:rPr>
      </w:pPr>
      <w:bookmarkStart w:id="14" w:name="_Ref408754202"/>
      <w:r w:rsidRPr="00536A5D">
        <w:rPr>
          <w:rFonts w:cs="Arial"/>
          <w:b/>
          <w:bCs/>
        </w:rPr>
        <w:t>MATERIAŁY</w:t>
      </w:r>
      <w:bookmarkEnd w:id="14"/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>Wymagania ogólne dotyczące właściwości materiałów i wyrobów budowlanych</w:t>
      </w:r>
    </w:p>
    <w:p w:rsidR="003C0BF3" w:rsidRPr="00536A5D" w:rsidRDefault="003C0BF3" w:rsidP="003C0B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Przy wykonywaniu robót budowlanych na</w:t>
      </w:r>
      <w:r>
        <w:rPr>
          <w:rFonts w:cstheme="minorHAnsi"/>
        </w:rPr>
        <w:t>leży stosować wyroby budowlane</w:t>
      </w:r>
      <w:r w:rsidRPr="00536A5D">
        <w:rPr>
          <w:rFonts w:cstheme="minorHAnsi"/>
        </w:rPr>
        <w:t xml:space="preserve"> o właściwościach użytkowych umożliwiających prawidłowo wykonanym robotom budowlanym spełnienie wymagań podstawowych, określonych w art.5 ust.1 ustawy - </w:t>
      </w:r>
      <w:r w:rsidRPr="00536A5D">
        <w:rPr>
          <w:rFonts w:cstheme="minorHAnsi"/>
        </w:rPr>
        <w:lastRenderedPageBreak/>
        <w:t xml:space="preserve">Prawo Budowlane, dopuszczone do obrotu powszechnego lub jednostkowego stosowania w budownictwie. </w:t>
      </w:r>
    </w:p>
    <w:p w:rsidR="003C0BF3" w:rsidRPr="00536A5D" w:rsidRDefault="003C0BF3" w:rsidP="003C0B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Wykonawca jest odpowiedzialny, aby wszystkie materiały, elementy budowlane i urządzenia wbudowane, montowane lub instalowane w trakcie realizacji robót budowlanych odpowiadały wymaganiom określonym w art. 10 ustawy Prawo Budowlane oraz w szczegółowych specyfikacjach technicznych. Oznacza to, że każdy produkt dostarczony na plac budowy będzie oznakowany znakiem CE, albo oznakowany polskim znakiem budowlanym.</w:t>
      </w:r>
    </w:p>
    <w:p w:rsidR="003C0BF3" w:rsidRPr="00536A5D" w:rsidRDefault="003C0BF3" w:rsidP="003C0B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Wraz z tymi znakami winna być dołączona informacja zawierająca:</w:t>
      </w:r>
    </w:p>
    <w:p w:rsidR="003C0BF3" w:rsidRPr="00536A5D" w:rsidRDefault="003C0BF3" w:rsidP="003C0B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określenie, siedzibę i adres producenta oraz adres zakładu produkującego wyrób budowlany, </w:t>
      </w:r>
    </w:p>
    <w:p w:rsidR="003C0BF3" w:rsidRPr="00536A5D" w:rsidRDefault="003C0BF3" w:rsidP="003C0B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identyfikację wyrobu budowlanego zawierającą : nazwę, nazwę handlową, typ, odmianę, gatunek i klasę wg PN lub AT, </w:t>
      </w:r>
    </w:p>
    <w:p w:rsidR="003C0BF3" w:rsidRPr="00536A5D" w:rsidRDefault="003C0BF3" w:rsidP="003C0B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numer i rok publikacji Polskiej Normy wyrobu lub aprobaty technicznej , z którą potwierdzono zgodność wyrobu budowlanego, </w:t>
      </w:r>
    </w:p>
    <w:p w:rsidR="003C0BF3" w:rsidRPr="00536A5D" w:rsidRDefault="003C0BF3" w:rsidP="003C0B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numer i datę wystawienia krajowej deklaracji zgodności, </w:t>
      </w:r>
    </w:p>
    <w:p w:rsidR="003C0BF3" w:rsidRPr="00536A5D" w:rsidRDefault="003C0BF3" w:rsidP="003C0B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 xml:space="preserve">inne dane , jeżeli wynika to z PN lub AT, </w:t>
      </w:r>
    </w:p>
    <w:p w:rsidR="003C0BF3" w:rsidRPr="00536A5D" w:rsidRDefault="003C0BF3" w:rsidP="003C0B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283"/>
        <w:rPr>
          <w:rFonts w:cstheme="minorHAnsi"/>
        </w:rPr>
      </w:pPr>
      <w:r w:rsidRPr="00536A5D">
        <w:rPr>
          <w:rFonts w:cstheme="minorHAnsi"/>
        </w:rPr>
        <w:t>nazwę jednostki certyfikującej, jeżeli taka jednostka brała udział w zastosowanym systemie oceny zgodności wyrobu budowlanego.</w:t>
      </w:r>
    </w:p>
    <w:p w:rsidR="003C0BF3" w:rsidRPr="00536A5D" w:rsidRDefault="003C0BF3" w:rsidP="003C0B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theme="minorHAnsi"/>
        </w:rPr>
      </w:pPr>
      <w:r w:rsidRPr="00536A5D">
        <w:rPr>
          <w:rFonts w:cstheme="minorHAnsi"/>
        </w:rPr>
        <w:t>Znak budowlany winien być umieszczony w sposób widoczny, czytelny, niedający się usunąć, wskazany w PN lub AT, bezpośrednio na wyrobie budowlanym albo na etykiecie przymocowanej do niego. Jeżeli nie jest możliwe technicznie oznakowanie wyrobu budowlanego w sposób podany wyżej, oznakowanie umieszcza się na opakowaniu jednostkowym lub opakowaniu zbiorczym wyrobu budowlanego albo na dokumentach handlowych towarzyszących temu wyrobowi.</w:t>
      </w:r>
    </w:p>
    <w:p w:rsidR="003C0BF3" w:rsidRPr="00536A5D" w:rsidRDefault="003C0BF3" w:rsidP="003C0B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cstheme="minorHAnsi"/>
        </w:rPr>
      </w:pPr>
      <w:r w:rsidRPr="00536A5D">
        <w:rPr>
          <w:rFonts w:cstheme="minorHAnsi"/>
        </w:rPr>
        <w:t xml:space="preserve">Wykonawca uzgodni z </w:t>
      </w:r>
      <w:r>
        <w:rPr>
          <w:rFonts w:cstheme="minorHAnsi"/>
        </w:rPr>
        <w:t xml:space="preserve">przedstawicielem Zamawiającego </w:t>
      </w:r>
      <w:r w:rsidRPr="00536A5D">
        <w:rPr>
          <w:rFonts w:cstheme="minorHAnsi"/>
        </w:rPr>
        <w:t>sposób i termin przekazania informacji o przewidywanym użyciu podstawowych materiałów oraz elementów konstrukcyjnych do wykonania robót.</w:t>
      </w:r>
    </w:p>
    <w:p w:rsidR="003C0BF3" w:rsidRPr="00A856F9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A856F9">
        <w:rPr>
          <w:rFonts w:cstheme="minorHAnsi"/>
          <w:b/>
          <w:bCs/>
        </w:rPr>
        <w:t xml:space="preserve">Materiały nie odpowiadające wymaganiom jakościowym </w:t>
      </w:r>
    </w:p>
    <w:p w:rsidR="003C0BF3" w:rsidRPr="001E7FB4" w:rsidRDefault="003C0BF3" w:rsidP="003C0BF3">
      <w:pPr>
        <w:ind w:right="32" w:firstLine="284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 xml:space="preserve">Materiały nie odpowiadające wymaganiom jakościowym zostaną przez Wykonawcę wywiezione z terenu budowy, bądź złożone w miejscu wskazanym przez przedstawiciela Zamawiającego. 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536A5D">
        <w:rPr>
          <w:rFonts w:cstheme="minorHAnsi"/>
          <w:b/>
          <w:bCs/>
        </w:rPr>
        <w:t xml:space="preserve">rzechowywanie i składowanie materiałów </w:t>
      </w:r>
    </w:p>
    <w:p w:rsidR="003C0BF3" w:rsidRDefault="003C0BF3" w:rsidP="003C0BF3">
      <w:pPr>
        <w:ind w:right="32" w:firstLine="284"/>
        <w:rPr>
          <w:rFonts w:cs="Arial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Wykonawca zapewni, aby tymczasowo składowane materiały, do czasu gdy będą one </w:t>
      </w:r>
      <w:r w:rsidRPr="001E7FB4">
        <w:rPr>
          <w:rFonts w:cs="Arial"/>
          <w:sz w:val="22"/>
          <w:szCs w:val="22"/>
        </w:rPr>
        <w:t>potrzebne do robót, były zabezpieczone przed zanieczyszczeniem, zachowały swoją jakość i właściwość do robót i były dostępne do kontroli przez przedstawiciela Zamawiającego. Miejsca czasowego składowania materiałów będą zlokalizowane w obrębie terenu budowy w miejscach uzgodnionych z przedstawicielem Zamawiającego.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Wariantowe stosowanie materiałów </w:t>
      </w:r>
    </w:p>
    <w:p w:rsidR="003C0BF3" w:rsidRDefault="003C0BF3" w:rsidP="003C0BF3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Jeśli dokumentacja projektowa lub SST przewidują możliwość zastosowania różnych rodzajów materiałów do wykonywania poszczególnych elementów robót Wykonawca powiadomi </w:t>
      </w:r>
      <w:r>
        <w:rPr>
          <w:rFonts w:cstheme="minorHAnsi"/>
          <w:sz w:val="22"/>
          <w:szCs w:val="22"/>
        </w:rPr>
        <w:t>Przedstawiciela Zamawiającego</w:t>
      </w:r>
      <w:r w:rsidRPr="00536A5D">
        <w:rPr>
          <w:rFonts w:cstheme="minorHAnsi"/>
          <w:sz w:val="22"/>
          <w:szCs w:val="22"/>
        </w:rPr>
        <w:t xml:space="preserve"> o zamiarze zastosowania konkretnego rodzaju materiału. Wybrany i zaakceptowany rodzaj materiału może być później zamieniany </w:t>
      </w:r>
      <w:r w:rsidR="004A70B2">
        <w:rPr>
          <w:rFonts w:cstheme="minorHAnsi"/>
          <w:sz w:val="22"/>
          <w:szCs w:val="22"/>
        </w:rPr>
        <w:t>za</w:t>
      </w:r>
      <w:r w:rsidRPr="00536A5D">
        <w:rPr>
          <w:rFonts w:cstheme="minorHAnsi"/>
          <w:sz w:val="22"/>
          <w:szCs w:val="22"/>
        </w:rPr>
        <w:t xml:space="preserve"> zgod</w:t>
      </w:r>
      <w:r w:rsidR="004A70B2">
        <w:rPr>
          <w:rFonts w:cstheme="minorHAnsi"/>
          <w:sz w:val="22"/>
          <w:szCs w:val="22"/>
        </w:rPr>
        <w:t>ą</w:t>
      </w:r>
      <w:r w:rsidRPr="00536A5D">
        <w:rPr>
          <w:rFonts w:cstheme="minorHAnsi"/>
          <w:sz w:val="22"/>
          <w:szCs w:val="22"/>
        </w:rPr>
        <w:t xml:space="preserve"> </w:t>
      </w:r>
      <w:r w:rsidRPr="00177EF3">
        <w:rPr>
          <w:rFonts w:cstheme="minorHAnsi"/>
          <w:sz w:val="22"/>
          <w:szCs w:val="22"/>
        </w:rPr>
        <w:t>przedstawiciel</w:t>
      </w:r>
      <w:r>
        <w:rPr>
          <w:rFonts w:cstheme="minorHAnsi"/>
          <w:sz w:val="22"/>
          <w:szCs w:val="22"/>
        </w:rPr>
        <w:t>a</w:t>
      </w:r>
      <w:r w:rsidRPr="00177EF3">
        <w:rPr>
          <w:rFonts w:cstheme="minorHAnsi"/>
          <w:sz w:val="22"/>
          <w:szCs w:val="22"/>
        </w:rPr>
        <w:t xml:space="preserve"> Zamawiającego</w:t>
      </w:r>
      <w:r w:rsidR="004A70B2">
        <w:rPr>
          <w:rFonts w:cstheme="minorHAnsi"/>
          <w:sz w:val="22"/>
          <w:szCs w:val="22"/>
        </w:rPr>
        <w:t xml:space="preserve"> na materiał o parametrach nie gorszych od pierwotnie zaakceptowanego</w:t>
      </w:r>
      <w:r>
        <w:rPr>
          <w:rFonts w:cstheme="minorHAnsi"/>
          <w:sz w:val="22"/>
          <w:szCs w:val="22"/>
        </w:rPr>
        <w:t>.</w:t>
      </w:r>
    </w:p>
    <w:p w:rsidR="003C0BF3" w:rsidRPr="00536A5D" w:rsidRDefault="003C0BF3" w:rsidP="003C0BF3">
      <w:pPr>
        <w:pStyle w:val="Tekstpodstawowy"/>
        <w:ind w:firstLine="426"/>
        <w:rPr>
          <w:rFonts w:cstheme="minorHAnsi"/>
          <w:sz w:val="22"/>
          <w:szCs w:val="22"/>
        </w:rPr>
      </w:pPr>
    </w:p>
    <w:p w:rsidR="003C0BF3" w:rsidRPr="00536A5D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theme="minorHAnsi"/>
          <w:b/>
        </w:rPr>
      </w:pPr>
      <w:bookmarkStart w:id="15" w:name="_Ref408754210"/>
      <w:r w:rsidRPr="00536A5D">
        <w:rPr>
          <w:rFonts w:cstheme="minorHAnsi"/>
          <w:b/>
          <w:bCs/>
        </w:rPr>
        <w:t>WYKONANIE ROBÓT</w:t>
      </w:r>
      <w:bookmarkEnd w:id="15"/>
      <w:r w:rsidRPr="00536A5D">
        <w:rPr>
          <w:rFonts w:cstheme="minorHAnsi"/>
          <w:b/>
        </w:rPr>
        <w:t xml:space="preserve"> 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Przed rozpoczęciem robót wykonawca opracuje: </w:t>
      </w:r>
    </w:p>
    <w:p w:rsidR="00C3431E" w:rsidRPr="00536A5D" w:rsidRDefault="00C3431E" w:rsidP="00C3431E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jc w:val="left"/>
        <w:rPr>
          <w:rFonts w:asciiTheme="minorHAnsi" w:hAnsiTheme="minorHAnsi" w:cstheme="minorHAnsi"/>
          <w:sz w:val="22"/>
          <w:szCs w:val="22"/>
        </w:rPr>
      </w:pPr>
      <w:r w:rsidRPr="00C3431E">
        <w:rPr>
          <w:rFonts w:cstheme="minorHAnsi"/>
          <w:sz w:val="22"/>
          <w:szCs w:val="22"/>
        </w:rPr>
        <w:t>plan</w:t>
      </w:r>
      <w:r w:rsidRPr="00536A5D">
        <w:rPr>
          <w:rFonts w:asciiTheme="minorHAnsi" w:hAnsiTheme="minorHAnsi" w:cstheme="minorHAnsi"/>
          <w:sz w:val="22"/>
          <w:szCs w:val="22"/>
        </w:rPr>
        <w:t xml:space="preserve"> bezpieczeństwa</w:t>
      </w:r>
      <w:r>
        <w:rPr>
          <w:rFonts w:asciiTheme="minorHAnsi" w:hAnsiTheme="minorHAnsi" w:cstheme="minorHAnsi"/>
          <w:sz w:val="22"/>
          <w:szCs w:val="22"/>
        </w:rPr>
        <w:t xml:space="preserve"> i ochrony zdrowia (plan BIOZ),</w:t>
      </w:r>
    </w:p>
    <w:p w:rsidR="003C0BF3" w:rsidRPr="00536A5D" w:rsidRDefault="003C0BF3" w:rsidP="003C0BF3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jc w:val="left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projekt organizacji budowy, </w:t>
      </w:r>
    </w:p>
    <w:p w:rsidR="003C0BF3" w:rsidRPr="00536A5D" w:rsidRDefault="003C0BF3" w:rsidP="003C0BF3">
      <w:pPr>
        <w:ind w:firstLine="360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Wykonawca jest odpowiedzialny za prowadzenie robót zgodnie z umową i ścisłe przestrzeganie harmonogramu robót oraz za j</w:t>
      </w:r>
      <w:r>
        <w:rPr>
          <w:rFonts w:cstheme="minorHAnsi"/>
          <w:sz w:val="22"/>
          <w:szCs w:val="22"/>
        </w:rPr>
        <w:t>akość zastosowanych materiałów</w:t>
      </w:r>
      <w:r w:rsidRPr="00536A5D">
        <w:rPr>
          <w:rFonts w:cstheme="minorHAnsi"/>
          <w:sz w:val="22"/>
          <w:szCs w:val="22"/>
        </w:rPr>
        <w:t xml:space="preserve"> i wykonywanych robót, za ich zgodność z wymaganiami specyfikacji technicznych oraz poleceniami</w:t>
      </w:r>
      <w:r w:rsidR="007E1298">
        <w:rPr>
          <w:rFonts w:cstheme="minorHAnsi"/>
          <w:sz w:val="22"/>
          <w:szCs w:val="22"/>
        </w:rPr>
        <w:t xml:space="preserve"> Zamawiającego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</w:rPr>
        <w:lastRenderedPageBreak/>
        <w:t>Wykonawca ponosi odpowiedzialność za dokładne wyznaczenie wszystkich elementów robót zgodnie z sztuką budowlaną</w:t>
      </w:r>
      <w:r w:rsidR="00F44D39">
        <w:rPr>
          <w:rFonts w:cstheme="minorHAnsi"/>
        </w:rPr>
        <w:t xml:space="preserve"> i wskazaniami Zamawiającego</w:t>
      </w:r>
      <w:r w:rsidRPr="00536A5D">
        <w:rPr>
          <w:rFonts w:cstheme="minorHAnsi"/>
        </w:rPr>
        <w:t>.</w:t>
      </w:r>
    </w:p>
    <w:p w:rsidR="003C0BF3" w:rsidRPr="004F3C0E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</w:pPr>
      <w:r w:rsidRPr="00536A5D">
        <w:t xml:space="preserve">Wykonawca </w:t>
      </w:r>
      <w:r w:rsidR="004A70B2">
        <w:t>będzie dysponował</w:t>
      </w:r>
      <w:r>
        <w:t xml:space="preserve"> </w:t>
      </w:r>
      <w:r w:rsidR="007E1298">
        <w:t xml:space="preserve">osobą </w:t>
      </w:r>
      <w:r>
        <w:t>posiadając</w:t>
      </w:r>
      <w:r w:rsidR="007E1298">
        <w:t xml:space="preserve">ą </w:t>
      </w:r>
      <w:r>
        <w:t>stosowne</w:t>
      </w:r>
      <w:r w:rsidRPr="00536A5D">
        <w:t xml:space="preserve"> </w:t>
      </w:r>
      <w:r w:rsidR="007E1298" w:rsidRPr="00536A5D">
        <w:t>uprawnien</w:t>
      </w:r>
      <w:r w:rsidR="007E1298">
        <w:t xml:space="preserve">ia </w:t>
      </w:r>
      <w:r w:rsidRPr="00536A5D">
        <w:t xml:space="preserve"> .</w:t>
      </w:r>
      <w:r w:rsidR="007E1298">
        <w:t xml:space="preserve"> zgodnie z wymogami SWZ 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</w:rPr>
        <w:t xml:space="preserve">Decyzje </w:t>
      </w:r>
      <w:r>
        <w:rPr>
          <w:rFonts w:cstheme="minorHAnsi"/>
        </w:rPr>
        <w:t>Przedstawiciela Zamawiającego</w:t>
      </w:r>
      <w:r w:rsidRPr="00536A5D">
        <w:rPr>
          <w:rFonts w:cstheme="minorHAnsi"/>
        </w:rPr>
        <w:t xml:space="preserve"> dotyczące akceptacji lub odrzucenia materiałów i elementów robót będą oparte na wymaganiach sformułowanych w dokumentach umowy i w SST, a także w normach i wytycznych. </w:t>
      </w:r>
    </w:p>
    <w:p w:rsidR="003C0BF3" w:rsidRPr="00177EF3" w:rsidRDefault="003C0BF3" w:rsidP="00C20A29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</w:rPr>
        <w:t xml:space="preserve">Polecenia </w:t>
      </w:r>
      <w:r>
        <w:rPr>
          <w:rFonts w:cstheme="minorHAnsi"/>
        </w:rPr>
        <w:t>przedstawiciela Zamawiającego</w:t>
      </w:r>
      <w:r w:rsidRPr="00536A5D">
        <w:rPr>
          <w:rFonts w:cstheme="minorHAnsi"/>
        </w:rPr>
        <w:t xml:space="preserve"> dotyczące realizacji robót będą wykonywane przez Wykonawcę nie później niż w czasie przez niego wyznaczonym</w:t>
      </w:r>
      <w:r w:rsidR="00F44D39">
        <w:rPr>
          <w:rFonts w:cstheme="minorHAnsi"/>
        </w:rPr>
        <w:t xml:space="preserve"> lecz nie dłuższym niż 14 dni</w:t>
      </w:r>
      <w:r w:rsidRPr="00536A5D">
        <w:rPr>
          <w:rFonts w:cstheme="minorHAnsi"/>
        </w:rPr>
        <w:t xml:space="preserve">, pod groźbą wstrzymania robót. </w:t>
      </w:r>
    </w:p>
    <w:p w:rsidR="003C0BF3" w:rsidRPr="00A856F9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16" w:name="_Ref408754220"/>
      <w:r w:rsidRPr="00A856F9">
        <w:rPr>
          <w:rFonts w:cstheme="minorHAnsi"/>
          <w:b/>
          <w:bCs/>
        </w:rPr>
        <w:t>SPRZĘT</w:t>
      </w:r>
      <w:bookmarkEnd w:id="16"/>
    </w:p>
    <w:p w:rsidR="003C0BF3" w:rsidRDefault="003C0BF3" w:rsidP="003C0BF3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 xml:space="preserve">Wykonawca jest zobowiązany do używania jedynie takiego sprzętu, który nie spowoduje niekorzystnego wpływu na jakość wykonywanych robót. Sprzęt używany do robót powinien być zgodny z ofertą Wykonawcy i powinien odpowiadać pod względem typów i ilości wskazaniom zawartym w SST, programie zapewnienia jakości lub projekcie organizacji robót, zaakceptowanym przez </w:t>
      </w:r>
      <w:r>
        <w:rPr>
          <w:rFonts w:cs="Arial"/>
          <w:sz w:val="22"/>
          <w:szCs w:val="22"/>
        </w:rPr>
        <w:t>Przedstawiciela Zamawiającego</w:t>
      </w:r>
      <w:r w:rsidRPr="00864788">
        <w:rPr>
          <w:rFonts w:cs="Arial"/>
          <w:sz w:val="22"/>
          <w:szCs w:val="22"/>
        </w:rPr>
        <w:t>.</w:t>
      </w:r>
    </w:p>
    <w:p w:rsidR="003C0BF3" w:rsidRDefault="003C0BF3" w:rsidP="003C0BF3">
      <w:pPr>
        <w:ind w:right="32" w:firstLine="426"/>
        <w:rPr>
          <w:rFonts w:cs="Arial"/>
          <w:sz w:val="22"/>
          <w:szCs w:val="22"/>
        </w:rPr>
      </w:pPr>
    </w:p>
    <w:p w:rsidR="003C0BF3" w:rsidRPr="00D9397B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="Times New Roman"/>
          <w:b/>
        </w:rPr>
      </w:pPr>
      <w:bookmarkStart w:id="17" w:name="_Ref408754231"/>
      <w:r w:rsidRPr="00D9397B">
        <w:rPr>
          <w:rFonts w:cs="Arial"/>
          <w:b/>
          <w:bCs/>
          <w:lang w:val="fr-FR" w:eastAsia="fr-FR"/>
        </w:rPr>
        <w:t>TRANSPORT</w:t>
      </w:r>
      <w:bookmarkEnd w:id="17"/>
    </w:p>
    <w:p w:rsidR="003C0BF3" w:rsidRPr="00A856F9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</w:rPr>
      </w:pPr>
      <w:r w:rsidRPr="00A856F9">
        <w:rPr>
          <w:rFonts w:cs="Arial"/>
          <w:b/>
        </w:rPr>
        <w:t>Ogólne wymagania dotyczące transportu</w:t>
      </w:r>
    </w:p>
    <w:p w:rsidR="003C0BF3" w:rsidRDefault="003C0BF3" w:rsidP="003C0BF3">
      <w:pPr>
        <w:ind w:right="32" w:firstLine="426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>Wykonawca jest zobowiązany do stosowania jedynie takich środków transportu, które nie wpłyną niekorzystnie na jakość wykonywanych robót i właściwości przewożonych materiałów.</w:t>
      </w:r>
    </w:p>
    <w:p w:rsidR="003C0BF3" w:rsidRPr="00D9397B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</w:rPr>
      </w:pPr>
      <w:r w:rsidRPr="00D9397B">
        <w:rPr>
          <w:rFonts w:cs="Arial"/>
          <w:b/>
        </w:rPr>
        <w:t xml:space="preserve">Wymagania dotyczące </w:t>
      </w:r>
      <w:r>
        <w:rPr>
          <w:rFonts w:cs="Arial"/>
          <w:b/>
        </w:rPr>
        <w:t>przewozu po drogach</w:t>
      </w:r>
    </w:p>
    <w:p w:rsidR="003C0BF3" w:rsidRPr="00864788" w:rsidRDefault="003C0BF3" w:rsidP="003C0BF3">
      <w:pPr>
        <w:ind w:right="32" w:firstLine="426"/>
        <w:rPr>
          <w:sz w:val="22"/>
          <w:szCs w:val="22"/>
        </w:rPr>
      </w:pPr>
      <w:r w:rsidRPr="00864788">
        <w:rPr>
          <w:rFonts w:cs="Arial"/>
          <w:sz w:val="22"/>
          <w:szCs w:val="22"/>
        </w:rPr>
        <w:t>Przy ruchu na drogach pojazdy będą spełniać wymagania dotyczące przepisów ruchu drogowego w odniesieniu do dopuszczalnych obciążeń na osie i innych parametrów technicznych. Środki transportu nieodpowiadające warunkom dopuszczalnych obciążeń na osie mogą być dopuszczone przez właściwy zarząd drogi pod warunkiem przywrócenia stanu pierwotnego użytkowanych odcinków dróg na koszt Wykonawcy.</w:t>
      </w:r>
    </w:p>
    <w:p w:rsidR="003C0BF3" w:rsidRDefault="003C0BF3" w:rsidP="003C0BF3">
      <w:pPr>
        <w:pStyle w:val="Tekstpodstawowy"/>
        <w:rPr>
          <w:rFonts w:cs="Arial"/>
          <w:i/>
          <w:iCs/>
          <w:sz w:val="22"/>
          <w:szCs w:val="22"/>
          <w:u w:val="single"/>
        </w:rPr>
      </w:pPr>
      <w:r w:rsidRPr="00864788">
        <w:rPr>
          <w:rFonts w:cs="Arial"/>
          <w:i/>
          <w:iCs/>
          <w:sz w:val="22"/>
          <w:szCs w:val="22"/>
          <w:u w:val="single"/>
        </w:rPr>
        <w:t>Wykonawca będzie usuwać na bieżąco, na własny koszt, wszelkie zanieczyszczenia spowodowane jego pojazdami na drogach oraz dojazdach do terenu budowy</w:t>
      </w:r>
    </w:p>
    <w:p w:rsidR="003C0BF3" w:rsidRDefault="003C0BF3" w:rsidP="003C0BF3">
      <w:pPr>
        <w:pStyle w:val="Tekstpodstawowy"/>
        <w:rPr>
          <w:rFonts w:cs="Arial"/>
          <w:i/>
          <w:iCs/>
          <w:sz w:val="22"/>
          <w:szCs w:val="22"/>
          <w:u w:val="single"/>
        </w:rPr>
      </w:pPr>
    </w:p>
    <w:p w:rsidR="003C0BF3" w:rsidRPr="00536A5D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18" w:name="_Ref408754239"/>
      <w:r w:rsidRPr="00536A5D">
        <w:rPr>
          <w:rFonts w:cstheme="minorHAnsi"/>
          <w:b/>
          <w:bCs/>
        </w:rPr>
        <w:t>KONTROLA JAKOŚCI ROBÓT</w:t>
      </w:r>
      <w:bookmarkEnd w:id="18"/>
      <w:r w:rsidRPr="00536A5D">
        <w:rPr>
          <w:rFonts w:cstheme="minorHAnsi"/>
          <w:b/>
          <w:bCs/>
        </w:rPr>
        <w:t xml:space="preserve"> 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Program zapewnienia jakości </w:t>
      </w:r>
    </w:p>
    <w:p w:rsidR="003C0BF3" w:rsidRPr="001E7FB4" w:rsidRDefault="003C0BF3" w:rsidP="003C0BF3">
      <w:pPr>
        <w:ind w:right="32" w:firstLine="426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 xml:space="preserve">Do obowiązków Wykonawcy należy opracowanie i przedstawienie do zaakceptowania przez Przedstawiciela Zamawiającego programu zapewnienia jakości (PZJ), w którym przedstawi on zamierzony sposób wykonania robót, możliwości techniczne, kadrowe i organizacyjne gwarantujące wykonanie robót zgodnie z SST, umową. </w:t>
      </w:r>
    </w:p>
    <w:p w:rsidR="003C0BF3" w:rsidRPr="00536A5D" w:rsidRDefault="003C0BF3" w:rsidP="003C0BF3">
      <w:pPr>
        <w:ind w:right="32" w:firstLine="426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Program zapewnienia jakości winien zawierać: </w:t>
      </w:r>
    </w:p>
    <w:p w:rsidR="003C0BF3" w:rsidRPr="00536A5D" w:rsidRDefault="003C0BF3" w:rsidP="003C0BF3">
      <w:pPr>
        <w:tabs>
          <w:tab w:val="clear" w:pos="360"/>
        </w:tabs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organizację wykonania robót, w tym termin i sposób prowadzenia robót, </w:t>
      </w:r>
    </w:p>
    <w:p w:rsidR="003C0BF3" w:rsidRPr="00536A5D" w:rsidRDefault="003C0BF3" w:rsidP="003C0BF3">
      <w:pPr>
        <w:tabs>
          <w:tab w:val="clear" w:pos="360"/>
        </w:tabs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organizację ruchu na budowie wraz z oznakowaniem robót, </w:t>
      </w:r>
    </w:p>
    <w:p w:rsidR="003C0BF3" w:rsidRPr="00536A5D" w:rsidRDefault="003C0BF3" w:rsidP="003C0BF3">
      <w:pPr>
        <w:tabs>
          <w:tab w:val="clear" w:pos="360"/>
        </w:tabs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plan bezpieczeństwa i ochrony zdrowia, </w:t>
      </w:r>
    </w:p>
    <w:p w:rsidR="003C0BF3" w:rsidRPr="00536A5D" w:rsidRDefault="003C0BF3" w:rsidP="003C0BF3">
      <w:pPr>
        <w:tabs>
          <w:tab w:val="clear" w:pos="360"/>
        </w:tabs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- wykaz osób odpowiedzialnych za jakość i terminowość wykonania poszczególnych elementów robót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536A5D">
        <w:rPr>
          <w:rFonts w:cstheme="minorHAnsi"/>
          <w:b/>
          <w:bCs/>
        </w:rPr>
        <w:t xml:space="preserve">asady kontroli jakości robót </w:t>
      </w:r>
    </w:p>
    <w:p w:rsidR="003C0BF3" w:rsidRPr="001E7FB4" w:rsidRDefault="003C0BF3" w:rsidP="003C0BF3">
      <w:pPr>
        <w:ind w:right="32" w:firstLine="426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>Wykonawca jest odpowiedzialny za pełną kontrolę jakości robót i stosowanych materiałów. Wykonawca zapewni odpowiedni system kontroli. Minimalne wymagania co do zakresu badań i ich częstotliwości przedstawiciel Zamawiającego ustali jaki zakres kontroli jest konieczny, aby zapewnić wykonanie robót zgodnie z umową. Przedstawiciel Zamawiającego będzie przekazywać Wykonawcy</w:t>
      </w:r>
      <w:r w:rsidR="00F44D39">
        <w:rPr>
          <w:rFonts w:cs="Arial"/>
          <w:sz w:val="22"/>
          <w:szCs w:val="22"/>
        </w:rPr>
        <w:t xml:space="preserve"> </w:t>
      </w:r>
      <w:r w:rsidRPr="001E7FB4">
        <w:rPr>
          <w:rFonts w:cs="Arial"/>
          <w:sz w:val="22"/>
          <w:szCs w:val="22"/>
        </w:rPr>
        <w:t xml:space="preserve">informacje o </w:t>
      </w:r>
      <w:r w:rsidR="00C20A29">
        <w:rPr>
          <w:rFonts w:cs="Arial"/>
          <w:sz w:val="22"/>
          <w:szCs w:val="22"/>
        </w:rPr>
        <w:t>zauważonych</w:t>
      </w:r>
      <w:r w:rsidRPr="001E7FB4">
        <w:rPr>
          <w:rFonts w:cs="Arial"/>
          <w:sz w:val="22"/>
          <w:szCs w:val="22"/>
        </w:rPr>
        <w:t xml:space="preserve"> niedociągnięciach. 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</w:rPr>
      </w:pPr>
      <w:r w:rsidRPr="00536A5D">
        <w:rPr>
          <w:rFonts w:cstheme="minorHAnsi"/>
          <w:b/>
          <w:bCs/>
        </w:rPr>
        <w:t>Certyfikaty i deklaracje</w:t>
      </w:r>
      <w:r w:rsidRPr="00536A5D">
        <w:rPr>
          <w:rFonts w:cstheme="minorHAnsi"/>
          <w:b/>
        </w:rPr>
        <w:t xml:space="preserve"> </w:t>
      </w:r>
    </w:p>
    <w:p w:rsidR="003C0BF3" w:rsidRPr="00536A5D" w:rsidRDefault="003C0BF3" w:rsidP="003C0BF3">
      <w:pPr>
        <w:ind w:right="3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Przedstawiciel Zamawiającego</w:t>
      </w:r>
      <w:r w:rsidRPr="00536A5D">
        <w:rPr>
          <w:rFonts w:cstheme="minorHAnsi"/>
          <w:sz w:val="22"/>
          <w:szCs w:val="22"/>
        </w:rPr>
        <w:t xml:space="preserve"> może dopuścić do użycia tylko te wyroby i materiały, które: </w:t>
      </w:r>
    </w:p>
    <w:p w:rsidR="003C0BF3" w:rsidRPr="00C20A29" w:rsidRDefault="003C0BF3" w:rsidP="003C0BF3">
      <w:pPr>
        <w:pStyle w:val="Tekstpodstawowy"/>
        <w:numPr>
          <w:ilvl w:val="1"/>
          <w:numId w:val="2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B97E1D">
        <w:rPr>
          <w:rFonts w:eastAsiaTheme="minorHAnsi" w:cstheme="minorHAnsi"/>
          <w:sz w:val="22"/>
          <w:szCs w:val="22"/>
          <w:lang w:eastAsia="en-US"/>
        </w:rPr>
        <w:t>posiadają certyfikat na znak bezpieczeństwa wykazujący, że zapewniono zgodność z</w:t>
      </w:r>
      <w:r w:rsidRPr="00B97E1D">
        <w:rPr>
          <w:rFonts w:cstheme="minorHAnsi"/>
          <w:sz w:val="22"/>
          <w:szCs w:val="22"/>
        </w:rPr>
        <w:t xml:space="preserve"> kryteriami technicznymi określonymi na podstawie Polskich Norm, aprobat technicznych oraz właściwych przepisów i informacji </w:t>
      </w:r>
    </w:p>
    <w:p w:rsidR="00705065" w:rsidRPr="00705065" w:rsidRDefault="00705065" w:rsidP="003C0BF3">
      <w:pPr>
        <w:pStyle w:val="Tekstpodstawowy"/>
        <w:numPr>
          <w:ilvl w:val="1"/>
          <w:numId w:val="2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C20A29">
        <w:rPr>
          <w:rFonts w:eastAsiaTheme="minorHAnsi" w:cstheme="minorHAnsi"/>
          <w:sz w:val="22"/>
          <w:szCs w:val="22"/>
          <w:lang w:eastAsia="en-US"/>
        </w:rPr>
        <w:t>posiadają deklarację właściwości użytkowych i oznakowanie CE</w:t>
      </w:r>
    </w:p>
    <w:p w:rsidR="003C0BF3" w:rsidRPr="00B97E1D" w:rsidRDefault="003C0BF3" w:rsidP="003C0BF3">
      <w:pPr>
        <w:pStyle w:val="Tekstpodstawowy"/>
        <w:numPr>
          <w:ilvl w:val="1"/>
          <w:numId w:val="2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B97E1D">
        <w:rPr>
          <w:rFonts w:eastAsiaTheme="minorHAnsi" w:cstheme="minorHAnsi"/>
          <w:sz w:val="22"/>
          <w:szCs w:val="22"/>
          <w:lang w:eastAsia="en-US"/>
        </w:rPr>
        <w:lastRenderedPageBreak/>
        <w:t>posiadają deklarację zgodności lub certyfikat zgodności z:</w:t>
      </w:r>
    </w:p>
    <w:p w:rsidR="003C0BF3" w:rsidRPr="00536A5D" w:rsidRDefault="003C0BF3" w:rsidP="003C0BF3">
      <w:pPr>
        <w:ind w:left="143" w:firstLine="708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Polską Normą lub </w:t>
      </w:r>
      <w:r w:rsidR="00705065">
        <w:rPr>
          <w:rFonts w:cstheme="minorHAnsi"/>
          <w:sz w:val="22"/>
          <w:szCs w:val="22"/>
        </w:rPr>
        <w:t>równoważną</w:t>
      </w:r>
    </w:p>
    <w:p w:rsidR="003C0BF3" w:rsidRPr="00536A5D" w:rsidRDefault="003C0BF3" w:rsidP="003C0BF3">
      <w:pPr>
        <w:ind w:left="993" w:hanging="142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- aprobatą techniczną, w przypadku wyrobów, dla których nie ustanowiono Polskiej Normy, jeżeli nie są objęte certyfikacją określoną w pkt. 1 i które spełniają wymogi SST. </w:t>
      </w:r>
    </w:p>
    <w:p w:rsidR="003C0BF3" w:rsidRDefault="003C0BF3" w:rsidP="003C0BF3">
      <w:pPr>
        <w:ind w:right="32" w:firstLine="426"/>
        <w:rPr>
          <w:rFonts w:cs="Arial"/>
          <w:sz w:val="22"/>
          <w:szCs w:val="22"/>
        </w:rPr>
      </w:pPr>
      <w:r w:rsidRPr="001E7FB4">
        <w:rPr>
          <w:rFonts w:cs="Arial"/>
          <w:sz w:val="22"/>
          <w:szCs w:val="22"/>
        </w:rPr>
        <w:t>W przypadku materiałów, dla których ww. dokumenty są wymagane przez SST, każda ich partia dostarczona do robót będzie posiadać te dokumenty, określające w sposób jedno-znaczny jej cechy. Jakiekolwiek materiały, które nie spełniają tych wymagań będą odrzucone.</w:t>
      </w:r>
    </w:p>
    <w:p w:rsidR="003C0BF3" w:rsidRPr="001E7FB4" w:rsidRDefault="003C0BF3" w:rsidP="003C0BF3">
      <w:pPr>
        <w:ind w:right="32" w:firstLine="426"/>
        <w:rPr>
          <w:rFonts w:cs="Arial"/>
          <w:sz w:val="22"/>
          <w:szCs w:val="22"/>
        </w:rPr>
      </w:pPr>
    </w:p>
    <w:p w:rsidR="003C0BF3" w:rsidRPr="00536A5D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19" w:name="_Ref408754250"/>
      <w:r w:rsidRPr="00536A5D">
        <w:rPr>
          <w:rFonts w:cstheme="minorHAnsi"/>
          <w:b/>
          <w:bCs/>
        </w:rPr>
        <w:t>OBMIAR ROBÓT</w:t>
      </w:r>
      <w:bookmarkEnd w:id="19"/>
      <w:r w:rsidRPr="00536A5D">
        <w:rPr>
          <w:rFonts w:cstheme="minorHAnsi"/>
          <w:b/>
          <w:bCs/>
        </w:rPr>
        <w:t xml:space="preserve"> 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Ogólne zasady obmiaru robót </w:t>
      </w:r>
      <w:r>
        <w:rPr>
          <w:rFonts w:cstheme="minorHAnsi"/>
          <w:b/>
          <w:bCs/>
        </w:rPr>
        <w:t>(w przypadku rozliczenia innego niż ryczałtowe)</w:t>
      </w:r>
    </w:p>
    <w:p w:rsidR="003C0BF3" w:rsidRPr="00F60BFB" w:rsidRDefault="003C0BF3" w:rsidP="003C0BF3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 xml:space="preserve">Obmiar robót będzie określać faktyczny zakres wykonywanych robót, zgodnie SST, w jednostkach ustalonych w przedmiarze robót i kosztorysie </w:t>
      </w:r>
      <w:r w:rsidR="00AA372D">
        <w:rPr>
          <w:rFonts w:asciiTheme="minorHAnsi" w:hAnsiTheme="minorHAnsi" w:cs="Arial"/>
          <w:sz w:val="22"/>
          <w:szCs w:val="22"/>
        </w:rPr>
        <w:t>załączonym do umowy</w:t>
      </w:r>
      <w:r w:rsidRPr="00F60BFB">
        <w:rPr>
          <w:rFonts w:asciiTheme="minorHAnsi" w:hAnsiTheme="minorHAnsi" w:cs="Arial"/>
          <w:sz w:val="22"/>
          <w:szCs w:val="22"/>
        </w:rPr>
        <w:t>. Obmiaru robót dokonuje Wykonawca po pisemnym powiadomieniu Przedstawiciela Zamawiającego o zakresie obmierzanych robót i terminie obmiaru, co najmniej na 3 dni przed tym terminem. Urządzenia i sprzęt pomiarowy zostaną dostarczone przez Wykonawcę.</w:t>
      </w:r>
    </w:p>
    <w:p w:rsidR="003C0BF3" w:rsidRPr="00F60BFB" w:rsidRDefault="003C0BF3" w:rsidP="003C0BF3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>Obmiar robót ulegających zakryciu przeprowadza się przed ich zakryciem. Długości pomiędzy punktami należy mierzyć wzdłuż linii osiowej i podawać w m, cm. Jeżeli szczegółowe specyfikacje techniczne nie wymagają inaczej objętości będą wyliczane w m³ a powierzchnie w m². Ilości, które mają być mierzone wagowo, będą określane w kilogramach lub tonach</w:t>
      </w:r>
    </w:p>
    <w:p w:rsidR="003C0BF3" w:rsidRDefault="003C0BF3" w:rsidP="003C0BF3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 xml:space="preserve">Wyniki obmiaru będą wpisane do książki obmiarów. Jakikolwiek błąd lub przeoczenie (opuszczenie) w ilości robót podanych w </w:t>
      </w:r>
      <w:r w:rsidR="00AA372D">
        <w:rPr>
          <w:rFonts w:asciiTheme="minorHAnsi" w:hAnsiTheme="minorHAnsi" w:cs="Arial"/>
          <w:sz w:val="22"/>
          <w:szCs w:val="22"/>
        </w:rPr>
        <w:t>przedmiarze, ofercie</w:t>
      </w:r>
      <w:r w:rsidRPr="00F60BFB">
        <w:rPr>
          <w:rFonts w:asciiTheme="minorHAnsi" w:hAnsiTheme="minorHAnsi" w:cs="Arial"/>
          <w:sz w:val="22"/>
          <w:szCs w:val="22"/>
        </w:rPr>
        <w:t xml:space="preserve"> lub gdzie indziej w SST nie zwalnia Wykonawcy od obowiązku ukończenia wszystkich robót. Błędne dane zostaną poprawione wg ustaleń Przedstawiciela Zamawiającego na piśmie. Obmiar gotowych robót będzie przeprowadzony z częstością wymaganą do celu płatności na rzecz Wykonawcy w</w:t>
      </w:r>
      <w:r w:rsidR="00C3431E">
        <w:rPr>
          <w:rFonts w:asciiTheme="minorHAnsi" w:hAnsiTheme="minorHAnsi" w:cs="Arial"/>
          <w:sz w:val="22"/>
          <w:szCs w:val="22"/>
        </w:rPr>
        <w:t xml:space="preserve"> czasie określonym w umowie.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A856F9">
        <w:rPr>
          <w:b/>
          <w:bCs/>
        </w:rPr>
        <w:t>Z</w:t>
      </w:r>
      <w:r w:rsidRPr="00536A5D">
        <w:rPr>
          <w:rFonts w:cstheme="minorHAnsi"/>
          <w:b/>
          <w:bCs/>
        </w:rPr>
        <w:t xml:space="preserve">asady określania ilości robót i materiałów </w:t>
      </w:r>
      <w:r>
        <w:rPr>
          <w:rFonts w:cstheme="minorHAnsi"/>
          <w:b/>
          <w:bCs/>
        </w:rPr>
        <w:t>(w przypadku rozliczenia innego niż ryczałtowe)</w:t>
      </w:r>
    </w:p>
    <w:p w:rsidR="003C0BF3" w:rsidRDefault="003C0BF3" w:rsidP="003C0BF3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F60BFB">
        <w:rPr>
          <w:rFonts w:asciiTheme="minorHAnsi" w:hAnsiTheme="minorHAnsi" w:cs="Arial"/>
          <w:sz w:val="22"/>
          <w:szCs w:val="22"/>
        </w:rPr>
        <w:t xml:space="preserve">Zasady określania ilości robót podane są w odpowiednich specyfikacjach technicznych lub w KNR-ach oraz KNNR-ach. Jednostki obmiaru powinny być zgodne z jednostkami określonymi w </w:t>
      </w:r>
      <w:proofErr w:type="spellStart"/>
      <w:r>
        <w:rPr>
          <w:rFonts w:asciiTheme="minorHAnsi" w:hAnsiTheme="minorHAnsi" w:cs="Arial"/>
          <w:sz w:val="22"/>
          <w:szCs w:val="22"/>
        </w:rPr>
        <w:t>w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przedmiarze robót.</w:t>
      </w:r>
    </w:p>
    <w:p w:rsidR="003C0BF3" w:rsidRDefault="003C0BF3" w:rsidP="003C0BF3">
      <w:pPr>
        <w:ind w:right="32" w:firstLine="284"/>
        <w:rPr>
          <w:rFonts w:asciiTheme="minorHAnsi" w:hAnsiTheme="minorHAnsi" w:cs="Arial"/>
          <w:sz w:val="22"/>
          <w:szCs w:val="22"/>
        </w:rPr>
      </w:pPr>
    </w:p>
    <w:p w:rsidR="003C0BF3" w:rsidRPr="00573F15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0" w:name="_Ref408754259"/>
      <w:r w:rsidRPr="00573F15">
        <w:rPr>
          <w:rFonts w:cstheme="minorHAnsi"/>
          <w:b/>
          <w:bCs/>
        </w:rPr>
        <w:t>PODSTAWA PŁATNOŚCI</w:t>
      </w:r>
      <w:bookmarkEnd w:id="20"/>
    </w:p>
    <w:p w:rsidR="003C0BF3" w:rsidRPr="005D741C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b/>
          <w:bCs/>
        </w:rPr>
      </w:pPr>
      <w:r w:rsidRPr="005D741C">
        <w:rPr>
          <w:b/>
          <w:bCs/>
        </w:rPr>
        <w:t>Warunki płatności</w:t>
      </w:r>
    </w:p>
    <w:p w:rsidR="003C0BF3" w:rsidRPr="00160191" w:rsidRDefault="003C0BF3" w:rsidP="003C0BF3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160191">
        <w:rPr>
          <w:rFonts w:asciiTheme="minorHAnsi" w:hAnsiTheme="minorHAnsi" w:cs="Arial"/>
          <w:sz w:val="22"/>
          <w:szCs w:val="22"/>
        </w:rPr>
        <w:t xml:space="preserve">Rozliczenie robót wg zapisów umownych. </w:t>
      </w:r>
    </w:p>
    <w:p w:rsidR="003C0BF3" w:rsidRPr="008D58D8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</w:rPr>
      </w:pPr>
      <w:r w:rsidRPr="008D58D8">
        <w:rPr>
          <w:rFonts w:cs="Arial"/>
          <w:b/>
        </w:rPr>
        <w:t xml:space="preserve">Objazdy, </w:t>
      </w:r>
      <w:r>
        <w:rPr>
          <w:rFonts w:cs="Arial"/>
          <w:b/>
        </w:rPr>
        <w:t>przejazdy i organizacja ruchu (</w:t>
      </w:r>
      <w:r w:rsidRPr="008D58D8">
        <w:rPr>
          <w:rFonts w:cs="Arial"/>
          <w:b/>
        </w:rPr>
        <w:t>w</w:t>
      </w:r>
      <w:r>
        <w:rPr>
          <w:rFonts w:cs="Arial"/>
          <w:b/>
        </w:rPr>
        <w:t xml:space="preserve"> wypadku konieczności wykonania</w:t>
      </w:r>
      <w:r w:rsidRPr="008D58D8">
        <w:rPr>
          <w:rFonts w:cs="Arial"/>
          <w:b/>
        </w:rPr>
        <w:t>)</w:t>
      </w:r>
    </w:p>
    <w:p w:rsidR="003C0BF3" w:rsidRDefault="003C0BF3" w:rsidP="003C0BF3">
      <w:pPr>
        <w:ind w:right="32" w:firstLine="284"/>
        <w:rPr>
          <w:rFonts w:cs="Arial"/>
          <w:sz w:val="22"/>
          <w:szCs w:val="22"/>
        </w:rPr>
      </w:pPr>
      <w:r w:rsidRPr="00864788">
        <w:rPr>
          <w:rFonts w:cs="Arial"/>
          <w:sz w:val="22"/>
          <w:szCs w:val="22"/>
        </w:rPr>
        <w:t xml:space="preserve">Wszystkie te koszty powinny być uwzględnione w </w:t>
      </w:r>
      <w:r w:rsidR="004000A3">
        <w:rPr>
          <w:rFonts w:cs="Arial"/>
          <w:sz w:val="22"/>
          <w:szCs w:val="22"/>
        </w:rPr>
        <w:t>cenie ofertowej</w:t>
      </w:r>
      <w:r w:rsidRPr="00864788">
        <w:rPr>
          <w:rFonts w:cs="Arial"/>
          <w:sz w:val="22"/>
          <w:szCs w:val="22"/>
        </w:rPr>
        <w:t xml:space="preserve">. </w:t>
      </w:r>
    </w:p>
    <w:p w:rsidR="0052037B" w:rsidRDefault="0052037B" w:rsidP="003C0BF3">
      <w:pPr>
        <w:ind w:right="32" w:firstLine="284"/>
        <w:rPr>
          <w:rFonts w:cs="Arial"/>
          <w:sz w:val="22"/>
          <w:szCs w:val="22"/>
        </w:rPr>
      </w:pPr>
    </w:p>
    <w:p w:rsidR="003C0BF3" w:rsidRPr="00536A5D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1" w:name="_Ref408753912"/>
      <w:r w:rsidRPr="00536A5D">
        <w:rPr>
          <w:rFonts w:cstheme="minorHAnsi"/>
          <w:b/>
          <w:bCs/>
        </w:rPr>
        <w:t>ODBIÓR ROBÓT</w:t>
      </w:r>
      <w:bookmarkEnd w:id="21"/>
      <w:r w:rsidRPr="00536A5D">
        <w:rPr>
          <w:rFonts w:cstheme="minorHAnsi"/>
          <w:b/>
          <w:bCs/>
        </w:rPr>
        <w:t xml:space="preserve"> 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Rodzaje odbiorów robót </w:t>
      </w:r>
    </w:p>
    <w:p w:rsidR="003C0BF3" w:rsidRPr="00536A5D" w:rsidRDefault="003C0BF3" w:rsidP="003C0BF3">
      <w:pPr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W zależności od ustaleń odpowiednich SST, roboty podlegają następującym odbiorom: </w:t>
      </w:r>
    </w:p>
    <w:p w:rsidR="003C0BF3" w:rsidRPr="00536A5D" w:rsidRDefault="003C0BF3" w:rsidP="003C0BF3">
      <w:pPr>
        <w:ind w:hanging="5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a) odbiór robót zanikających i ulegających zakryciu,</w:t>
      </w:r>
    </w:p>
    <w:p w:rsidR="003C0BF3" w:rsidRPr="00536A5D" w:rsidRDefault="003C0BF3" w:rsidP="003C0BF3">
      <w:pPr>
        <w:ind w:hanging="5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b) odbiór częściowy</w:t>
      </w:r>
      <w:r>
        <w:rPr>
          <w:rFonts w:cstheme="minorHAnsi"/>
          <w:sz w:val="22"/>
          <w:szCs w:val="22"/>
        </w:rPr>
        <w:t xml:space="preserve"> (jeżeli zachodzi taka czynność)</w:t>
      </w:r>
      <w:r w:rsidRPr="00536A5D">
        <w:rPr>
          <w:rFonts w:cstheme="minorHAnsi"/>
          <w:sz w:val="22"/>
          <w:szCs w:val="22"/>
        </w:rPr>
        <w:t xml:space="preserve">, </w:t>
      </w:r>
    </w:p>
    <w:p w:rsidR="003C0BF3" w:rsidRPr="00536A5D" w:rsidRDefault="003C0BF3" w:rsidP="003C0BF3">
      <w:pPr>
        <w:ind w:hanging="5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c) odbiorowi ostatecznemu (końcowemu), </w:t>
      </w:r>
    </w:p>
    <w:p w:rsidR="003C0BF3" w:rsidRDefault="003C0BF3" w:rsidP="003C0BF3">
      <w:pPr>
        <w:ind w:hanging="5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d) odbi</w:t>
      </w:r>
      <w:r>
        <w:rPr>
          <w:rFonts w:cstheme="minorHAnsi"/>
          <w:sz w:val="22"/>
          <w:szCs w:val="22"/>
        </w:rPr>
        <w:t>orowi po upływie okresu rękojmi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Odbiór robót zanikających i ulegających zakryciu </w:t>
      </w:r>
    </w:p>
    <w:p w:rsidR="003C0BF3" w:rsidRDefault="003C0BF3" w:rsidP="003C0BF3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Odbiór robót zanikających i ulegających zakryciu polega na finalnej ocenie jakości wykonywanych robót oraz ilości tych robót, które w dalszym procesie realizacji ulegną zakryciu. Odbiór robót zanikających i ulegających zakryciu będzie dokonany w czasie umożliwiającym wykonanie ewentualnych korekt i poprawek bez hamowania ogólnego postępu robót. Odbioru tego dokonuje </w:t>
      </w:r>
      <w:r>
        <w:rPr>
          <w:rFonts w:cstheme="minorHAnsi"/>
          <w:sz w:val="22"/>
          <w:szCs w:val="22"/>
        </w:rPr>
        <w:t>przedstawiciel Zamawiającego</w:t>
      </w:r>
      <w:r w:rsidRPr="00536A5D">
        <w:rPr>
          <w:rFonts w:cstheme="minorHAnsi"/>
          <w:sz w:val="22"/>
          <w:szCs w:val="22"/>
        </w:rPr>
        <w:t xml:space="preserve">. Jakość i ilość robót ulegających zakryciu ocenia </w:t>
      </w:r>
      <w:r>
        <w:rPr>
          <w:rFonts w:cstheme="minorHAnsi"/>
          <w:sz w:val="22"/>
          <w:szCs w:val="22"/>
        </w:rPr>
        <w:t>przedstawiciel Zamawiającego</w:t>
      </w:r>
      <w:r w:rsidRPr="00536A5D">
        <w:rPr>
          <w:rFonts w:cstheme="minorHAnsi"/>
          <w:sz w:val="22"/>
          <w:szCs w:val="22"/>
        </w:rPr>
        <w:t xml:space="preserve"> w oparciu o przeprowadzone pomiary, w konfrontacji z dokumentacją projektową</w:t>
      </w:r>
      <w:r>
        <w:rPr>
          <w:rFonts w:cstheme="minorHAnsi"/>
          <w:sz w:val="22"/>
          <w:szCs w:val="22"/>
        </w:rPr>
        <w:t>, SST i uprzednimi ustaleniami.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Odbiór częściowy </w:t>
      </w:r>
      <w:r w:rsidRPr="00B97E1D">
        <w:rPr>
          <w:rFonts w:cstheme="minorHAnsi"/>
          <w:b/>
          <w:bCs/>
        </w:rPr>
        <w:t>(jeżeli zachodzi taka czynność)</w:t>
      </w:r>
    </w:p>
    <w:p w:rsidR="003C0BF3" w:rsidRDefault="003C0BF3" w:rsidP="003C0BF3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Odbiór częściowy polega na ocenie ilości i jakości wykonanych części robót. Odbioru częściowego robót dokonuje się dla zakresu robót określonego w dokumentach umownych</w:t>
      </w:r>
      <w:r>
        <w:rPr>
          <w:rFonts w:cstheme="minorHAnsi"/>
          <w:sz w:val="22"/>
          <w:szCs w:val="22"/>
        </w:rPr>
        <w:t>.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</w:rPr>
      </w:pPr>
      <w:r w:rsidRPr="00536A5D">
        <w:rPr>
          <w:rFonts w:cstheme="minorHAnsi"/>
          <w:b/>
          <w:bCs/>
        </w:rPr>
        <w:lastRenderedPageBreak/>
        <w:t>Odbiór ostateczny (końcowy)</w:t>
      </w:r>
      <w:r w:rsidRPr="00536A5D">
        <w:rPr>
          <w:rFonts w:cstheme="minorHAnsi"/>
        </w:rPr>
        <w:t xml:space="preserve"> </w:t>
      </w:r>
    </w:p>
    <w:p w:rsidR="003C0BF3" w:rsidRPr="00536A5D" w:rsidRDefault="003C0BF3" w:rsidP="003C0BF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</w:t>
      </w:r>
      <w:r w:rsidRPr="00536A5D">
        <w:rPr>
          <w:rFonts w:cstheme="minorHAnsi"/>
          <w:b/>
          <w:bCs/>
          <w:sz w:val="22"/>
          <w:szCs w:val="22"/>
        </w:rPr>
        <w:t xml:space="preserve">.4.1. Zasady odbioru ostatecznego robót </w:t>
      </w:r>
    </w:p>
    <w:p w:rsidR="003C0BF3" w:rsidRDefault="003C0BF3" w:rsidP="003C0BF3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Odbiór ostateczny polega na finalnej ocenie rzeczywistego wykonania robót w odniesieniu do zakresu (ilości) oraz jakości. Odbiór ostateczny robót nastąpi w terminie ustalonym w dokumentach umowy, licząc od dnia potwierdzenia przez </w:t>
      </w:r>
      <w:r>
        <w:rPr>
          <w:rFonts w:cstheme="minorHAnsi"/>
          <w:sz w:val="22"/>
          <w:szCs w:val="22"/>
        </w:rPr>
        <w:t>Przedstawiciela Zamawiającego</w:t>
      </w:r>
      <w:r w:rsidRPr="00536A5D">
        <w:rPr>
          <w:rFonts w:cstheme="minorHAnsi"/>
          <w:sz w:val="22"/>
          <w:szCs w:val="22"/>
        </w:rPr>
        <w:t xml:space="preserve"> zakończenia robót i przyjęcia dokumentów, o których mowa w punkcie </w:t>
      </w:r>
      <w:r>
        <w:rPr>
          <w:rFonts w:cstheme="minorHAnsi"/>
          <w:sz w:val="22"/>
          <w:szCs w:val="22"/>
        </w:rPr>
        <w:t>9</w:t>
      </w:r>
      <w:r w:rsidRPr="00536A5D">
        <w:rPr>
          <w:rFonts w:cstheme="minorHAnsi"/>
          <w:sz w:val="22"/>
          <w:szCs w:val="22"/>
        </w:rPr>
        <w:t>.4.2. Odbioru ostatecznego robót dokona komisja wyznaczona przez Zamawiającego</w:t>
      </w:r>
      <w:r w:rsidR="00AA372D">
        <w:rPr>
          <w:rFonts w:cstheme="minorHAnsi"/>
          <w:sz w:val="22"/>
          <w:szCs w:val="22"/>
        </w:rPr>
        <w:t>,</w:t>
      </w:r>
      <w:r w:rsidRPr="00536A5D">
        <w:rPr>
          <w:rFonts w:cstheme="minorHAnsi"/>
          <w:sz w:val="22"/>
          <w:szCs w:val="22"/>
        </w:rPr>
        <w:t xml:space="preserve"> w obecności </w:t>
      </w:r>
      <w:r>
        <w:rPr>
          <w:rFonts w:cstheme="minorHAnsi"/>
          <w:sz w:val="22"/>
          <w:szCs w:val="22"/>
        </w:rPr>
        <w:t>Przedstawiciela Zamawiającego</w:t>
      </w:r>
      <w:r w:rsidRPr="00536A5D">
        <w:rPr>
          <w:rFonts w:cstheme="minorHAnsi"/>
          <w:sz w:val="22"/>
          <w:szCs w:val="22"/>
        </w:rPr>
        <w:t xml:space="preserve"> i Wykonawcy. Komisja odbierająca roboty dokona ich oceny jakościowej na podstawie przedłożonych dokumentów</w:t>
      </w:r>
      <w:r w:rsidR="00AA372D">
        <w:rPr>
          <w:rFonts w:cstheme="minorHAnsi"/>
          <w:sz w:val="22"/>
          <w:szCs w:val="22"/>
        </w:rPr>
        <w:t>.</w:t>
      </w:r>
      <w:r w:rsidRPr="00536A5D">
        <w:rPr>
          <w:rFonts w:cstheme="minorHAnsi"/>
          <w:sz w:val="22"/>
          <w:szCs w:val="22"/>
        </w:rPr>
        <w:t xml:space="preserve"> ocenie wizualnej oraz zgodności wykonania robót z SST. W toku odbioru ostatecznego robót, komisja zapozna się z realizacją ustaleń przyjętych w trakcie odbiorów robót zanikających i ulegających zakryciu oraz odbiorów częściowych, zwłaszcza w zakresie wykonania robót uzupełniających i robót poprawkowych. W przypadkach niewykonania wyznaczonych robót poprawkowych lub robót uzupełniających w poszczególnych elementach konstrukcyjnych i wykończeniowych, komisja przerwie swoje czynności i ustali nowy termin odbioru ostatecznego. W przypadku stwierdzenia przez komisję, że jakość wykonywanych robót w poszczególnych asortymentach nieznacznie odbiega od</w:t>
      </w:r>
      <w:r w:rsidR="00705065">
        <w:rPr>
          <w:rFonts w:cstheme="minorHAnsi"/>
          <w:sz w:val="22"/>
          <w:szCs w:val="22"/>
        </w:rPr>
        <w:t xml:space="preserve"> wymagań</w:t>
      </w:r>
      <w:r w:rsidRPr="00536A5D">
        <w:rPr>
          <w:rFonts w:cstheme="minorHAnsi"/>
          <w:sz w:val="22"/>
          <w:szCs w:val="22"/>
        </w:rPr>
        <w:t xml:space="preserve"> SST z uwzględnieniem tolerancji i nie ma większego wpływu na cechy eksploatacyjne obiektu, komisja oceni pomniejszoną wartość wykonywanych robót w stosunku do wymagań </w:t>
      </w:r>
      <w:r>
        <w:rPr>
          <w:rFonts w:cstheme="minorHAnsi"/>
          <w:sz w:val="22"/>
          <w:szCs w:val="22"/>
        </w:rPr>
        <w:t>przyjętych w dokumentach umowy.</w:t>
      </w:r>
    </w:p>
    <w:p w:rsidR="003C0BF3" w:rsidRPr="00536A5D" w:rsidRDefault="003C0BF3" w:rsidP="003C0BF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9</w:t>
      </w:r>
      <w:r w:rsidRPr="00536A5D">
        <w:rPr>
          <w:rFonts w:cstheme="minorHAnsi"/>
          <w:b/>
          <w:bCs/>
          <w:sz w:val="22"/>
          <w:szCs w:val="22"/>
        </w:rPr>
        <w:t xml:space="preserve">.4.2. Dokumenty do odbioru ostatecznego (końcowe) </w:t>
      </w:r>
    </w:p>
    <w:p w:rsidR="003C0BF3" w:rsidRPr="00536A5D" w:rsidRDefault="003C0BF3" w:rsidP="003C0BF3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Podstawowym dokumentem jest protokół odbioru ostatecznego robót, sporządzony wg wzoru ustalonego przez Zamawiającego. Do odbioru ostatecznego Wykonawca jest zobowiązany przygotować następujące dokumenty: </w:t>
      </w:r>
    </w:p>
    <w:p w:rsidR="003C0BF3" w:rsidRPr="00536A5D" w:rsidRDefault="003C0BF3" w:rsidP="003C0BF3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left"/>
        <w:rPr>
          <w:rFonts w:cstheme="minorHAnsi"/>
        </w:rPr>
      </w:pPr>
      <w:r w:rsidRPr="00536A5D">
        <w:rPr>
          <w:rFonts w:cstheme="minorHAnsi"/>
        </w:rPr>
        <w:t xml:space="preserve">protokoły odbiorów robót ulegających zakryciu i zanikających, </w:t>
      </w:r>
    </w:p>
    <w:p w:rsidR="003C0BF3" w:rsidRPr="00536A5D" w:rsidRDefault="003C0BF3" w:rsidP="003C0BF3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left"/>
        <w:rPr>
          <w:rFonts w:cstheme="minorHAnsi"/>
        </w:rPr>
      </w:pPr>
      <w:r w:rsidRPr="00536A5D">
        <w:rPr>
          <w:rFonts w:cstheme="minorHAnsi"/>
        </w:rPr>
        <w:t xml:space="preserve">protokoły odbiorów częściowych, książki obmiarów (oryginały), </w:t>
      </w:r>
    </w:p>
    <w:p w:rsidR="003C0BF3" w:rsidRPr="00536A5D" w:rsidRDefault="003C0BF3" w:rsidP="003C0BF3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theme="minorHAnsi"/>
        </w:rPr>
      </w:pPr>
      <w:r w:rsidRPr="00536A5D">
        <w:rPr>
          <w:rFonts w:cstheme="minorHAnsi"/>
        </w:rPr>
        <w:t xml:space="preserve">deklaracje zgodności lub certyfikaty zgodności wbudowanych materiałów, certyfikaty na znak bezpieczeństwa zgodnie z SST i programem zabezpieczenia jakości (PZJ), W przypadku, gdy wg komisji, roboty pod względem przygotowania dokumentacyjnego nie będą gotowe do odbioru ostatecznego, komisja w porozumieniu z Wykonawcą wyznaczy ponowny termin odbioru ostatecznego robót. Wszystkie zarządzone przez komisję roboty poprawkowe lub uzupełniające będą zestawione wg wzoru ustalonego przez Zamawiającego. </w:t>
      </w:r>
    </w:p>
    <w:p w:rsidR="003C0BF3" w:rsidRDefault="003C0BF3" w:rsidP="003C0BF3">
      <w:pPr>
        <w:ind w:left="709" w:right="32" w:firstLine="55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>Termin wykonania robót poprawkowych i robót uzupełniających wyznaczy kom</w:t>
      </w:r>
      <w:r>
        <w:rPr>
          <w:rFonts w:cstheme="minorHAnsi"/>
          <w:sz w:val="22"/>
          <w:szCs w:val="22"/>
        </w:rPr>
        <w:t>isja i stwierdzi ich wykonanie.</w:t>
      </w:r>
    </w:p>
    <w:p w:rsidR="003C0BF3" w:rsidRPr="00536A5D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r w:rsidRPr="00536A5D">
        <w:rPr>
          <w:rFonts w:cstheme="minorHAnsi"/>
          <w:b/>
          <w:bCs/>
        </w:rPr>
        <w:t xml:space="preserve">Odbiór pogwarancyjny po upływie okresu rękojmi i gwarancji </w:t>
      </w:r>
    </w:p>
    <w:p w:rsidR="003C0BF3" w:rsidRDefault="003C0BF3" w:rsidP="003C0BF3">
      <w:pPr>
        <w:ind w:right="32" w:firstLine="284"/>
        <w:rPr>
          <w:rFonts w:cstheme="minorHAnsi"/>
          <w:sz w:val="22"/>
          <w:szCs w:val="22"/>
        </w:rPr>
      </w:pPr>
      <w:r w:rsidRPr="00536A5D">
        <w:rPr>
          <w:rFonts w:cstheme="minorHAnsi"/>
          <w:sz w:val="22"/>
          <w:szCs w:val="22"/>
        </w:rPr>
        <w:t xml:space="preserve">Odbiór pogwarancyjny po upływie okresu rękojmi i gwarancji polega na ocenie wykonanych robót związanych z usunięciem wad, które ujawnią się w okresie rękojmi i gwarancji gwarancyjnym i rękojmi. Odbiór po upływie okresu rękojmi i gwarancji pogwarancyjny będzie dokonany na podstawie oceny wizualnej obiektu z uwzględnieniem zasad opisanych w punkcie </w:t>
      </w:r>
      <w:r>
        <w:rPr>
          <w:rFonts w:cstheme="minorHAnsi"/>
          <w:sz w:val="22"/>
          <w:szCs w:val="22"/>
        </w:rPr>
        <w:t>9</w:t>
      </w:r>
      <w:r w:rsidRPr="00536A5D">
        <w:rPr>
          <w:rFonts w:cstheme="minorHAnsi"/>
          <w:sz w:val="22"/>
          <w:szCs w:val="22"/>
        </w:rPr>
        <w:t>.4. „Odbiór os</w:t>
      </w:r>
      <w:r>
        <w:rPr>
          <w:rFonts w:cstheme="minorHAnsi"/>
          <w:sz w:val="22"/>
          <w:szCs w:val="22"/>
        </w:rPr>
        <w:t>tateczny robót(końcowy) robót”.</w:t>
      </w:r>
    </w:p>
    <w:p w:rsidR="003C0BF3" w:rsidRDefault="003C0BF3" w:rsidP="003C0BF3">
      <w:pPr>
        <w:ind w:right="32" w:firstLine="284"/>
        <w:rPr>
          <w:rFonts w:cstheme="minorHAnsi"/>
          <w:sz w:val="22"/>
          <w:szCs w:val="22"/>
        </w:rPr>
      </w:pPr>
    </w:p>
    <w:p w:rsidR="003C0BF3" w:rsidRPr="00536A5D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2" w:name="_Ref408754273"/>
      <w:r>
        <w:rPr>
          <w:rFonts w:cstheme="minorHAnsi"/>
          <w:b/>
          <w:bCs/>
        </w:rPr>
        <w:t>UWAGI DLA WYKONAWCY:</w:t>
      </w:r>
      <w:bookmarkEnd w:id="22"/>
    </w:p>
    <w:p w:rsidR="003C0BF3" w:rsidRDefault="003C0BF3" w:rsidP="003C0BF3">
      <w:pPr>
        <w:pStyle w:val="Tekstpodstawowy"/>
        <w:numPr>
          <w:ilvl w:val="0"/>
          <w:numId w:val="8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 w:rsidRPr="00D21405">
        <w:rPr>
          <w:rFonts w:eastAsiaTheme="minorHAnsi" w:cstheme="minorHAnsi"/>
          <w:sz w:val="22"/>
          <w:szCs w:val="22"/>
          <w:lang w:eastAsia="en-US"/>
        </w:rPr>
        <w:t xml:space="preserve">Przed </w:t>
      </w:r>
      <w:r w:rsidR="00820AE1">
        <w:rPr>
          <w:rFonts w:eastAsiaTheme="minorHAnsi" w:cstheme="minorHAnsi"/>
          <w:sz w:val="22"/>
          <w:szCs w:val="22"/>
          <w:lang w:eastAsia="en-US"/>
        </w:rPr>
        <w:t>złożeniem</w:t>
      </w:r>
      <w:r w:rsidRPr="00D21405">
        <w:rPr>
          <w:rFonts w:eastAsiaTheme="minorHAnsi" w:cstheme="minorHAnsi"/>
          <w:sz w:val="22"/>
          <w:szCs w:val="22"/>
          <w:lang w:eastAsia="en-US"/>
        </w:rPr>
        <w:t xml:space="preserve"> oferty </w:t>
      </w:r>
      <w:r w:rsidR="00820AE1">
        <w:rPr>
          <w:rFonts w:eastAsiaTheme="minorHAnsi" w:cstheme="minorHAnsi"/>
          <w:sz w:val="22"/>
          <w:szCs w:val="22"/>
          <w:lang w:eastAsia="en-US"/>
        </w:rPr>
        <w:t>Wykonawca</w:t>
      </w:r>
      <w:r w:rsidRPr="00D21405">
        <w:rPr>
          <w:rFonts w:eastAsiaTheme="minorHAnsi" w:cstheme="minorHAnsi"/>
          <w:sz w:val="22"/>
          <w:szCs w:val="22"/>
          <w:lang w:eastAsia="en-US"/>
        </w:rPr>
        <w:t xml:space="preserve"> </w:t>
      </w:r>
      <w:r>
        <w:rPr>
          <w:rFonts w:eastAsiaTheme="minorHAnsi" w:cstheme="minorHAnsi"/>
          <w:sz w:val="22"/>
          <w:szCs w:val="22"/>
          <w:lang w:eastAsia="en-US"/>
        </w:rPr>
        <w:t>może</w:t>
      </w:r>
      <w:r w:rsidRPr="00D21405">
        <w:rPr>
          <w:rFonts w:eastAsiaTheme="minorHAnsi" w:cstheme="minorHAnsi"/>
          <w:sz w:val="22"/>
          <w:szCs w:val="22"/>
          <w:lang w:eastAsia="en-US"/>
        </w:rPr>
        <w:t xml:space="preserve"> przeprowadzić wizję lokalną.</w:t>
      </w:r>
    </w:p>
    <w:p w:rsidR="003C0BF3" w:rsidRPr="00D21405" w:rsidRDefault="003C0BF3" w:rsidP="003C0BF3">
      <w:pPr>
        <w:pStyle w:val="Tekstpodstawowy"/>
        <w:numPr>
          <w:ilvl w:val="0"/>
          <w:numId w:val="8"/>
        </w:numPr>
        <w:ind w:left="851" w:hanging="425"/>
        <w:jc w:val="both"/>
        <w:rPr>
          <w:rFonts w:eastAsia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sz w:val="22"/>
          <w:szCs w:val="22"/>
          <w:lang w:eastAsia="en-US"/>
        </w:rPr>
        <w:t>Rozliczenie zgodnie z zapisami umownymi.</w:t>
      </w:r>
    </w:p>
    <w:p w:rsidR="003C0BF3" w:rsidRDefault="003C0BF3" w:rsidP="003C0BF3">
      <w:pPr>
        <w:pStyle w:val="Tekstpodstawowy"/>
        <w:ind w:left="851"/>
        <w:rPr>
          <w:rFonts w:eastAsiaTheme="minorHAnsi" w:cstheme="minorHAnsi"/>
          <w:sz w:val="22"/>
          <w:szCs w:val="22"/>
          <w:lang w:eastAsia="en-US"/>
        </w:rPr>
      </w:pPr>
    </w:p>
    <w:p w:rsidR="003C0BF3" w:rsidRPr="00FE2710" w:rsidRDefault="003C0BF3" w:rsidP="003C0BF3">
      <w:pPr>
        <w:pStyle w:val="Akapitzlist"/>
        <w:numPr>
          <w:ilvl w:val="0"/>
          <w:numId w:val="7"/>
        </w:numPr>
        <w:spacing w:after="0" w:line="240" w:lineRule="auto"/>
        <w:ind w:left="426" w:right="32" w:hanging="426"/>
        <w:rPr>
          <w:rFonts w:cstheme="minorHAnsi"/>
          <w:b/>
          <w:bCs/>
        </w:rPr>
      </w:pPr>
      <w:bookmarkStart w:id="23" w:name="_Ref408754281"/>
      <w:r w:rsidRPr="00FE2710">
        <w:rPr>
          <w:rFonts w:cstheme="minorHAnsi"/>
          <w:b/>
          <w:bCs/>
        </w:rPr>
        <w:t>PRZEPISY ZWIĄZANE</w:t>
      </w:r>
      <w:bookmarkEnd w:id="23"/>
    </w:p>
    <w:p w:rsidR="003C0BF3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</w:rPr>
      </w:pPr>
      <w:r w:rsidRPr="009A3A6A">
        <w:rPr>
          <w:rFonts w:cs="Arial"/>
          <w:b/>
        </w:rPr>
        <w:t>Ustawy</w:t>
      </w:r>
    </w:p>
    <w:p w:rsidR="003C0BF3" w:rsidRPr="00365721" w:rsidRDefault="003C0BF3" w:rsidP="003C0BF3">
      <w:pPr>
        <w:numPr>
          <w:ilvl w:val="2"/>
          <w:numId w:val="10"/>
        </w:numPr>
        <w:ind w:left="709" w:right="34" w:hanging="284"/>
        <w:rPr>
          <w:rFonts w:asciiTheme="minorHAnsi" w:hAnsiTheme="minorHAnsi" w:cs="Arial"/>
          <w:sz w:val="22"/>
          <w:szCs w:val="22"/>
        </w:rPr>
      </w:pPr>
      <w:r w:rsidRPr="00365721">
        <w:rPr>
          <w:rFonts w:asciiTheme="minorHAnsi" w:hAnsiTheme="minorHAnsi" w:cs="Arial"/>
          <w:sz w:val="22"/>
          <w:szCs w:val="22"/>
        </w:rPr>
        <w:t xml:space="preserve">Ustawy z dnia 7 lipca 1994 r.- Prawo budowlane (t.j. Dz. U. z 2020 r. poz. 1333, 2127, 2320, z 2021 r. </w:t>
      </w:r>
      <w:r>
        <w:rPr>
          <w:rFonts w:asciiTheme="minorHAnsi" w:hAnsiTheme="minorHAnsi" w:cs="Arial"/>
          <w:sz w:val="22"/>
          <w:szCs w:val="22"/>
        </w:rPr>
        <w:t>poz. 11, 234, 282)</w:t>
      </w:r>
    </w:p>
    <w:p w:rsidR="003C0BF3" w:rsidRPr="00947C1A" w:rsidRDefault="003C0BF3" w:rsidP="003C0BF3">
      <w:pPr>
        <w:numPr>
          <w:ilvl w:val="2"/>
          <w:numId w:val="10"/>
        </w:numPr>
        <w:ind w:left="709" w:right="34" w:hanging="284"/>
        <w:rPr>
          <w:rFonts w:asciiTheme="minorHAnsi" w:hAnsiTheme="minorHAnsi" w:cs="Arial"/>
          <w:sz w:val="22"/>
          <w:szCs w:val="22"/>
        </w:rPr>
      </w:pPr>
      <w:r w:rsidRPr="00947C1A">
        <w:rPr>
          <w:rFonts w:asciiTheme="minorHAnsi" w:hAnsiTheme="minorHAnsi" w:cs="Arial"/>
          <w:sz w:val="22"/>
          <w:szCs w:val="22"/>
        </w:rPr>
        <w:t>Ustawa z dnia 11 września 2019 r. - Prawo zamówień publicznyc</w:t>
      </w:r>
      <w:r>
        <w:rPr>
          <w:rFonts w:asciiTheme="minorHAnsi" w:hAnsiTheme="minorHAnsi" w:cs="Arial"/>
          <w:sz w:val="22"/>
          <w:szCs w:val="22"/>
        </w:rPr>
        <w:t>h (</w:t>
      </w:r>
      <w:r w:rsidRPr="00947C1A">
        <w:rPr>
          <w:rFonts w:asciiTheme="minorHAnsi" w:hAnsiTheme="minorHAnsi" w:cs="Arial"/>
          <w:sz w:val="22"/>
          <w:szCs w:val="22"/>
        </w:rPr>
        <w:t>Dz.U. z 2019 r. poz.2019, z 2020 r. poz. 288, 875,1492, 1517,2275, 2320</w:t>
      </w:r>
      <w:r>
        <w:rPr>
          <w:rFonts w:asciiTheme="minorHAnsi" w:hAnsiTheme="minorHAnsi" w:cs="Arial"/>
          <w:sz w:val="22"/>
          <w:szCs w:val="22"/>
        </w:rPr>
        <w:t>)</w:t>
      </w:r>
    </w:p>
    <w:p w:rsidR="003C0BF3" w:rsidRPr="00E960FE" w:rsidRDefault="003C0BF3" w:rsidP="003C0BF3">
      <w:pPr>
        <w:numPr>
          <w:ilvl w:val="2"/>
          <w:numId w:val="10"/>
        </w:numPr>
        <w:ind w:left="709" w:right="3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16 kwietnia 2004 r. - o wyrobach budowlanych (t.j. Dz. U. z 2020 r. poz. 215.)</w:t>
      </w:r>
    </w:p>
    <w:p w:rsidR="003C0BF3" w:rsidRPr="00E960FE" w:rsidRDefault="003C0BF3" w:rsidP="003C0BF3">
      <w:pPr>
        <w:numPr>
          <w:ilvl w:val="2"/>
          <w:numId w:val="10"/>
        </w:numPr>
        <w:ind w:left="709" w:right="3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24 sierpnia 1991 r. - o ochronie przeciwpożarowej (t.j. Dz. U. z 2019 r. poz. 1372, 1518, 1593)</w:t>
      </w:r>
    </w:p>
    <w:p w:rsidR="003C0BF3" w:rsidRPr="00E960FE" w:rsidRDefault="003C0BF3" w:rsidP="003C0BF3">
      <w:pPr>
        <w:numPr>
          <w:ilvl w:val="2"/>
          <w:numId w:val="10"/>
        </w:numPr>
        <w:ind w:left="709" w:right="3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21 grudnia 2000 r. - o dozorze technicznym (t.j. Dz. U. z 2019 r. poz. 667)</w:t>
      </w:r>
    </w:p>
    <w:p w:rsidR="003C0BF3" w:rsidRPr="00E960FE" w:rsidRDefault="003C0BF3" w:rsidP="003C0BF3">
      <w:pPr>
        <w:numPr>
          <w:ilvl w:val="2"/>
          <w:numId w:val="10"/>
        </w:numPr>
        <w:ind w:left="709" w:right="3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lastRenderedPageBreak/>
        <w:t>Ustawa z dnia 27 kwietnia 2001 r. - Prawo ochrony środowiska (.j. Dz. U. z 2019 r. poz. 1396, 1403, 1495, 1501, 1527, 1579, 1680, 1712, 1815, 2087, 2166.)</w:t>
      </w:r>
    </w:p>
    <w:p w:rsidR="003C0BF3" w:rsidRPr="00E960FE" w:rsidRDefault="003C0BF3" w:rsidP="003C0BF3">
      <w:pPr>
        <w:numPr>
          <w:ilvl w:val="2"/>
          <w:numId w:val="10"/>
        </w:numPr>
        <w:ind w:left="709" w:right="3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21 marca 1985 r. - o drogach publicznych (tj. Dz.U. 2020 poz. 470)</w:t>
      </w:r>
    </w:p>
    <w:p w:rsidR="003C0BF3" w:rsidRPr="00E960FE" w:rsidRDefault="003C0BF3" w:rsidP="003C0BF3">
      <w:pPr>
        <w:numPr>
          <w:ilvl w:val="2"/>
          <w:numId w:val="10"/>
        </w:numPr>
        <w:ind w:left="709" w:right="34" w:hanging="284"/>
        <w:rPr>
          <w:rFonts w:asciiTheme="minorHAnsi" w:hAnsiTheme="minorHAnsi" w:cs="Arial"/>
          <w:sz w:val="22"/>
          <w:szCs w:val="22"/>
        </w:rPr>
      </w:pPr>
      <w:r w:rsidRPr="00E960FE">
        <w:rPr>
          <w:rFonts w:asciiTheme="minorHAnsi" w:hAnsiTheme="minorHAnsi" w:cs="Arial"/>
          <w:sz w:val="22"/>
          <w:szCs w:val="22"/>
        </w:rPr>
        <w:t>Ustawa z dnia 30 sierpnia 2002 r. o systemie oceny zgodności (t.j. Dz. U. z 2019 r. poz. 155)</w:t>
      </w:r>
    </w:p>
    <w:p w:rsidR="003C0BF3" w:rsidRPr="008D58D8" w:rsidRDefault="003C0BF3" w:rsidP="003C0BF3">
      <w:pPr>
        <w:pStyle w:val="Akapitzlist"/>
        <w:numPr>
          <w:ilvl w:val="1"/>
          <w:numId w:val="7"/>
        </w:numPr>
        <w:spacing w:after="0" w:line="240" w:lineRule="auto"/>
        <w:ind w:left="426" w:right="32" w:hanging="426"/>
        <w:rPr>
          <w:rFonts w:cs="Arial"/>
          <w:b/>
        </w:rPr>
      </w:pPr>
      <w:r w:rsidRPr="008D58D8">
        <w:rPr>
          <w:rFonts w:cs="Arial"/>
          <w:b/>
        </w:rPr>
        <w:t>Rozporządzenia</w:t>
      </w:r>
    </w:p>
    <w:p w:rsidR="003C0BF3" w:rsidRPr="00F00A0C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Pracy i Polityki Socjalnej z dnia 26 września 1997 r. - w sprawie ogólnych przepisów bezpieczeństwa i higieny pracy (Dz. U. z 2003 r. Nr 169, poz. 1650</w:t>
      </w:r>
      <w:r w:rsidRPr="00F00A0C">
        <w:rPr>
          <w:rFonts w:asciiTheme="minorHAnsi" w:hAnsiTheme="minorHAnsi" w:cs="Arial"/>
          <w:sz w:val="22"/>
          <w:szCs w:val="22"/>
        </w:rPr>
        <w:br/>
        <w:t xml:space="preserve"> z późn. zm.)</w:t>
      </w:r>
    </w:p>
    <w:p w:rsidR="003C0BF3" w:rsidRPr="00F00A0C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6 lutego 2003 r. - w sprawie bezpieczeństwa i higieny pracy podczas wykonywania robót budowlanych (Dz. U. Nr 47, poz. 401).</w:t>
      </w:r>
    </w:p>
    <w:p w:rsidR="003C0BF3" w:rsidRPr="00F00A0C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23 czerwca 2003 r. - w sprawie informacji dotyczącej bezpieczeństwa i ochrony zdrowia oraz planu bezpieczeństwa i ochrony zdrowia (Dz. U. Nr 120, poz. 1126).</w:t>
      </w:r>
    </w:p>
    <w:p w:rsidR="003C0BF3" w:rsidRPr="00F00A0C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2 września 2004 r. - w sprawie szczegółowego zakresu i formy dokumentacji projektowej, specyfikacji technicznych wykonania i odbioru robót budowlanych oraz programu funkcjonalno-użytkowego (Dz. U.  z 2013 r. poz. 1129)</w:t>
      </w:r>
    </w:p>
    <w:p w:rsidR="003C0BF3" w:rsidRPr="00F00A0C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 xml:space="preserve">Rozporządzenie Ministra Infrastruktury i Budownictwa z dnia 17 listopada 2016 r. </w:t>
      </w:r>
      <w:r w:rsidRPr="00F00A0C">
        <w:rPr>
          <w:rFonts w:asciiTheme="minorHAnsi" w:hAnsiTheme="minorHAnsi" w:cs="Arial"/>
          <w:sz w:val="22"/>
          <w:szCs w:val="22"/>
        </w:rPr>
        <w:br/>
        <w:t>w sprawie sposobu deklarowania właściwości użytkowych wyrobów budowlanych oraz sposobu znakowania ich znakiem budowlanym (Dz. U. poz. 1966)</w:t>
      </w:r>
    </w:p>
    <w:p w:rsidR="003C0BF3" w:rsidRPr="00F00A0C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Infrastruktury z dnia 26 czerwca 2002 r. w sprawie dziennika budowy, montażu i rozbiórki, tablicy informacyjnej oraz ogłoszenia zawierającego dane dotyczące bezpieczeństwa pracy i ochrona zdrowia ( Dz. U. Nr 108, poz.953 z późn. zm.)</w:t>
      </w:r>
    </w:p>
    <w:p w:rsidR="003C0BF3" w:rsidRPr="00F00A0C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Spraw Wewnętrznych i Administracji z dnia 07.06.2010 w sprawie ochrony p.poż. budynków, innych obiektów budowlanych i terenów (Dz. U. Nr 109, poz 719)</w:t>
      </w:r>
    </w:p>
    <w:p w:rsidR="003C0BF3" w:rsidRPr="00F00A0C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Transportu, Budownictwa i Gospodarki Morskiej z dnia 25.04.2012 r. w sprawie szczegółowego zakresu i formy projektu budowlanego (Dz. U. poz. 462).</w:t>
      </w:r>
    </w:p>
    <w:p w:rsidR="003C0BF3" w:rsidRPr="00947C1A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947C1A">
        <w:rPr>
          <w:rFonts w:asciiTheme="minorHAnsi" w:hAnsiTheme="minorHAnsi" w:cs="Arial"/>
          <w:sz w:val="22"/>
          <w:szCs w:val="22"/>
        </w:rPr>
        <w:t xml:space="preserve">Rozporządzenie </w:t>
      </w:r>
      <w:r>
        <w:rPr>
          <w:rFonts w:asciiTheme="minorHAnsi" w:hAnsiTheme="minorHAnsi" w:cs="Arial"/>
          <w:sz w:val="22"/>
          <w:szCs w:val="22"/>
        </w:rPr>
        <w:t>Ministra</w:t>
      </w:r>
      <w:r w:rsidRPr="00947C1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Inwestycji i</w:t>
      </w:r>
      <w:r w:rsidRPr="00947C1A">
        <w:rPr>
          <w:rFonts w:asciiTheme="minorHAnsi" w:hAnsiTheme="minorHAnsi" w:cs="Arial"/>
          <w:sz w:val="22"/>
          <w:szCs w:val="22"/>
        </w:rPr>
        <w:t xml:space="preserve"> Rozwoju </w:t>
      </w:r>
      <w:r>
        <w:rPr>
          <w:rFonts w:asciiTheme="minorHAnsi" w:hAnsiTheme="minorHAnsi" w:cs="Arial"/>
          <w:sz w:val="22"/>
          <w:szCs w:val="22"/>
        </w:rPr>
        <w:t xml:space="preserve">Infrastruktury z dnia 8 kwietnia </w:t>
      </w:r>
      <w:r w:rsidRPr="00947C1A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>19</w:t>
      </w:r>
      <w:r w:rsidRPr="00947C1A">
        <w:rPr>
          <w:rFonts w:asciiTheme="minorHAnsi" w:hAnsiTheme="minorHAnsi" w:cs="Arial"/>
          <w:sz w:val="22"/>
          <w:szCs w:val="22"/>
        </w:rPr>
        <w:t xml:space="preserve"> r. w sprawie warunków technicznych, jakim powinny odpowiadać budynki i ich usytuowanie (Dz.U. 2019 poz. 1065).</w:t>
      </w:r>
    </w:p>
    <w:p w:rsidR="003C0BF3" w:rsidRPr="00F00A0C" w:rsidRDefault="003C0BF3" w:rsidP="003C0BF3">
      <w:pPr>
        <w:numPr>
          <w:ilvl w:val="2"/>
          <w:numId w:val="10"/>
        </w:numPr>
        <w:ind w:left="709" w:right="-284" w:hanging="284"/>
        <w:rPr>
          <w:rFonts w:asciiTheme="minorHAnsi" w:hAnsiTheme="minorHAnsi" w:cs="Arial"/>
          <w:sz w:val="22"/>
          <w:szCs w:val="22"/>
        </w:rPr>
      </w:pPr>
      <w:r w:rsidRPr="00F00A0C">
        <w:rPr>
          <w:rFonts w:asciiTheme="minorHAnsi" w:hAnsiTheme="minorHAnsi" w:cs="Arial"/>
          <w:sz w:val="22"/>
          <w:szCs w:val="22"/>
        </w:rPr>
        <w:t>Rozporządzenie Ministra Gospodarki z dnia 30 października 2002 r. w sprawie minimalnych wymagań dotyczących bezpieczeństwa i higieny pracy w zakresie użytkowania maszyn przez pracowników podczas pracy (Dz.U. Nr 2002 nr 191 poz.1596 z późn. zm.)</w:t>
      </w:r>
    </w:p>
    <w:p w:rsidR="00EA20F2" w:rsidRPr="00BD6B37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D6B37">
        <w:rPr>
          <w:rFonts w:asciiTheme="minorHAnsi" w:hAnsiTheme="minorHAnsi" w:cs="Arial"/>
          <w:b/>
          <w:szCs w:val="32"/>
        </w:rPr>
        <w:t>SZCZEGÓŁOWA SPECYFIKACJA TECHNICZNA</w:t>
      </w:r>
    </w:p>
    <w:p w:rsidR="00EA20F2" w:rsidRPr="00BD6B37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D6B37">
        <w:rPr>
          <w:rFonts w:asciiTheme="minorHAnsi" w:hAnsiTheme="minorHAnsi" w:cs="Arial"/>
          <w:b/>
          <w:szCs w:val="32"/>
        </w:rPr>
        <w:t>WYKONANIA I ODBIORU ROBÓT BUDOWLANYCH</w:t>
      </w:r>
    </w:p>
    <w:p w:rsidR="00EA20F2" w:rsidRPr="00BD6B37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D6B37">
        <w:rPr>
          <w:rFonts w:asciiTheme="minorHAnsi" w:hAnsiTheme="minorHAnsi" w:cs="Arial"/>
          <w:b/>
          <w:szCs w:val="32"/>
        </w:rPr>
        <w:t>ROBOTY ROZBIÓRKOWE</w:t>
      </w:r>
    </w:p>
    <w:p w:rsidR="00EA20F2" w:rsidRPr="00BD6B37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D6B37">
        <w:rPr>
          <w:rFonts w:asciiTheme="minorHAnsi" w:hAnsiTheme="minorHAnsi" w:cs="Arial"/>
          <w:b/>
          <w:szCs w:val="32"/>
        </w:rPr>
        <w:t>KOD CPV 45111300-1</w:t>
      </w:r>
    </w:p>
    <w:p w:rsidR="00EA20F2" w:rsidRPr="00BD6B37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D6B37">
        <w:rPr>
          <w:rFonts w:asciiTheme="minorHAnsi" w:hAnsiTheme="minorHAnsi" w:cs="Arial"/>
          <w:b/>
          <w:szCs w:val="32"/>
        </w:rPr>
        <w:t>ROBOTY W ZAKRESIE USUWANIA GRUZU</w:t>
      </w:r>
    </w:p>
    <w:p w:rsidR="00EA20F2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D6B37">
        <w:rPr>
          <w:rFonts w:asciiTheme="minorHAnsi" w:hAnsiTheme="minorHAnsi" w:cs="Arial"/>
          <w:b/>
          <w:szCs w:val="32"/>
        </w:rPr>
        <w:t>KOD CPV 45111220-6</w:t>
      </w:r>
    </w:p>
    <w:p w:rsidR="00EA20F2" w:rsidRPr="00BD6B37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</w:p>
    <w:p w:rsidR="00EA20F2" w:rsidRPr="00BD6B37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D6B37">
        <w:rPr>
          <w:rFonts w:asciiTheme="minorHAnsi" w:hAnsiTheme="minorHAnsi" w:cs="Arial"/>
          <w:b/>
          <w:szCs w:val="32"/>
        </w:rPr>
        <w:t>SST - B-01.00</w:t>
      </w:r>
    </w:p>
    <w:p w:rsidR="00EA20F2" w:rsidRPr="00876CA5" w:rsidRDefault="00EA20F2" w:rsidP="00EA20F2">
      <w:pPr>
        <w:ind w:right="32"/>
        <w:rPr>
          <w:rFonts w:asciiTheme="minorHAnsi" w:hAnsiTheme="minorHAnsi" w:cs="Arial"/>
        </w:rPr>
      </w:pPr>
    </w:p>
    <w:p w:rsidR="00EA20F2" w:rsidRPr="00082E6E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ind w:right="32"/>
        <w:outlineLvl w:val="6"/>
        <w:rPr>
          <w:rFonts w:cs="Arial"/>
          <w:b/>
          <w:bCs/>
        </w:rPr>
      </w:pPr>
      <w:r w:rsidRPr="00082E6E">
        <w:rPr>
          <w:rFonts w:cs="Arial"/>
          <w:b/>
          <w:bCs/>
        </w:rPr>
        <w:t>WSTĘP</w:t>
      </w:r>
    </w:p>
    <w:p w:rsidR="00EA20F2" w:rsidRPr="008661F7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Przedmiot SST</w:t>
      </w:r>
    </w:p>
    <w:p w:rsidR="00EA20F2" w:rsidRDefault="00EA20F2" w:rsidP="00EA20F2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EA20F2">
        <w:rPr>
          <w:rFonts w:cs="Arial"/>
          <w:sz w:val="22"/>
          <w:szCs w:val="22"/>
        </w:rPr>
        <w:t xml:space="preserve">Przedmiotem niniejszej specyfikacji technicznej (ST) są wymagania ogólne dotyczące wykonania i odbioru robót rozbiórkowych związanych </w:t>
      </w:r>
      <w:r w:rsidR="000A43C4">
        <w:rPr>
          <w:rFonts w:cs="Arial"/>
          <w:sz w:val="22"/>
          <w:szCs w:val="22"/>
        </w:rPr>
        <w:t xml:space="preserve">z remontem </w:t>
      </w:r>
      <w:r w:rsidR="000A43C4" w:rsidRPr="00EA20F2">
        <w:rPr>
          <w:rFonts w:cs="Arial"/>
          <w:sz w:val="22"/>
          <w:szCs w:val="22"/>
        </w:rPr>
        <w:t>pokrycia dachu</w:t>
      </w:r>
      <w:r w:rsidR="000A43C4">
        <w:rPr>
          <w:rFonts w:cs="Arial"/>
          <w:sz w:val="22"/>
          <w:szCs w:val="22"/>
        </w:rPr>
        <w:t xml:space="preserve"> papowego </w:t>
      </w:r>
      <w:r w:rsidR="000A43C4" w:rsidRPr="00EA20F2">
        <w:rPr>
          <w:rFonts w:cs="Arial"/>
          <w:sz w:val="22"/>
          <w:szCs w:val="22"/>
        </w:rPr>
        <w:t>budynku</w:t>
      </w:r>
      <w:r w:rsidR="000A43C4">
        <w:rPr>
          <w:rFonts w:cs="Arial"/>
          <w:sz w:val="22"/>
          <w:szCs w:val="22"/>
        </w:rPr>
        <w:t xml:space="preserve"> </w:t>
      </w:r>
      <w:r w:rsidR="000A43C4" w:rsidRPr="0052037B">
        <w:rPr>
          <w:rFonts w:cs="Arial"/>
          <w:sz w:val="22"/>
          <w:szCs w:val="22"/>
        </w:rPr>
        <w:t>Wrocławskiego Centrum Rozwoju Społecznego</w:t>
      </w:r>
      <w:r w:rsidR="000A43C4">
        <w:rPr>
          <w:rFonts w:cs="Arial"/>
          <w:sz w:val="22"/>
          <w:szCs w:val="22"/>
        </w:rPr>
        <w:t xml:space="preserve"> </w:t>
      </w:r>
      <w:r w:rsidR="000A43C4" w:rsidRPr="0052037B">
        <w:rPr>
          <w:rFonts w:cs="Arial"/>
          <w:sz w:val="22"/>
          <w:szCs w:val="22"/>
        </w:rPr>
        <w:t>przy pl. Dominikański</w:t>
      </w:r>
      <w:r w:rsidR="000A43C4">
        <w:rPr>
          <w:rFonts w:cs="Arial"/>
          <w:sz w:val="22"/>
          <w:szCs w:val="22"/>
        </w:rPr>
        <w:t>m</w:t>
      </w:r>
      <w:r w:rsidR="000A43C4" w:rsidRPr="0052037B">
        <w:rPr>
          <w:rFonts w:cs="Arial"/>
          <w:sz w:val="22"/>
          <w:szCs w:val="22"/>
        </w:rPr>
        <w:t xml:space="preserve"> 6 we Wrocławiu</w:t>
      </w:r>
      <w:r>
        <w:rPr>
          <w:rFonts w:asciiTheme="minorHAnsi" w:hAnsiTheme="minorHAnsi" w:cs="Arial"/>
          <w:sz w:val="22"/>
          <w:szCs w:val="22"/>
        </w:rPr>
        <w:t>.</w:t>
      </w:r>
    </w:p>
    <w:p w:rsidR="00EA20F2" w:rsidRPr="008661F7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Zakres stosowania</w:t>
      </w:r>
      <w:r>
        <w:rPr>
          <w:rFonts w:cs="Arial"/>
          <w:b/>
        </w:rPr>
        <w:t xml:space="preserve"> SST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Niniejsza specyfikacja techniczna będzie stosowana jako dokument</w:t>
      </w:r>
      <w:r w:rsidR="00820AE1">
        <w:rPr>
          <w:rFonts w:cs="Arial"/>
          <w:sz w:val="22"/>
          <w:szCs w:val="22"/>
        </w:rPr>
        <w:t>, stanowiący opis przedmiotu zamówienia publicznego</w:t>
      </w:r>
      <w:r w:rsidRPr="00864788">
        <w:rPr>
          <w:rFonts w:asciiTheme="minorHAnsi" w:hAnsiTheme="minorHAnsi" w:cs="Arial"/>
          <w:sz w:val="22"/>
          <w:szCs w:val="22"/>
        </w:rPr>
        <w:t xml:space="preserve"> przy zlecaniu i realizacji robót jak w punkcie 1.1</w:t>
      </w:r>
    </w:p>
    <w:p w:rsidR="00EA20F2" w:rsidRPr="008661F7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Zakres robót objętych SST</w:t>
      </w:r>
    </w:p>
    <w:p w:rsidR="00EA20F2" w:rsidRDefault="00EA20F2" w:rsidP="00EA20F2">
      <w:pPr>
        <w:ind w:right="32" w:firstLine="360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Ustalenia zawarte w niniejszej specyfikacji dotyczą zasad prowadzenia robót związanych z:</w:t>
      </w:r>
    </w:p>
    <w:p w:rsidR="000A43C4" w:rsidRDefault="000A43C4" w:rsidP="003F7013">
      <w:pPr>
        <w:pStyle w:val="Akapitzlist"/>
        <w:numPr>
          <w:ilvl w:val="0"/>
          <w:numId w:val="27"/>
        </w:numPr>
        <w:spacing w:after="0" w:line="240" w:lineRule="auto"/>
        <w:ind w:right="34"/>
        <w:contextualSpacing w:val="0"/>
        <w:rPr>
          <w:rFonts w:cs="Arial"/>
        </w:rPr>
      </w:pPr>
      <w:r>
        <w:rPr>
          <w:rFonts w:cs="Arial"/>
        </w:rPr>
        <w:t xml:space="preserve">częściowa </w:t>
      </w:r>
      <w:r w:rsidR="00EA20F2" w:rsidRPr="000A43C4">
        <w:rPr>
          <w:rFonts w:cs="Arial"/>
        </w:rPr>
        <w:t>ro</w:t>
      </w:r>
      <w:r w:rsidR="003C0BF3" w:rsidRPr="000A43C4">
        <w:rPr>
          <w:rFonts w:cs="Arial"/>
        </w:rPr>
        <w:t>zbiórka pokry</w:t>
      </w:r>
      <w:r w:rsidRPr="000A43C4">
        <w:rPr>
          <w:rFonts w:cs="Arial"/>
        </w:rPr>
        <w:t>cia z papy na dachu drewnianym</w:t>
      </w:r>
    </w:p>
    <w:p w:rsidR="00EA20F2" w:rsidRPr="00D70F05" w:rsidRDefault="00EA20F2" w:rsidP="003F7013">
      <w:pPr>
        <w:pStyle w:val="Akapitzlist"/>
        <w:numPr>
          <w:ilvl w:val="0"/>
          <w:numId w:val="27"/>
        </w:numPr>
        <w:spacing w:after="0" w:line="240" w:lineRule="auto"/>
        <w:ind w:right="34"/>
        <w:contextualSpacing w:val="0"/>
        <w:rPr>
          <w:rFonts w:cs="Arial"/>
        </w:rPr>
      </w:pPr>
      <w:r w:rsidRPr="00D70F05">
        <w:rPr>
          <w:rFonts w:cs="Arial"/>
        </w:rPr>
        <w:lastRenderedPageBreak/>
        <w:t>rozebranie obróbek blacharskich okapów, gzymsów</w:t>
      </w:r>
    </w:p>
    <w:p w:rsidR="00EA20F2" w:rsidRPr="00C56C07" w:rsidRDefault="00EA20F2" w:rsidP="003F7013">
      <w:pPr>
        <w:pStyle w:val="Akapitzlist"/>
        <w:numPr>
          <w:ilvl w:val="0"/>
          <w:numId w:val="27"/>
        </w:numPr>
        <w:spacing w:after="0" w:line="240" w:lineRule="auto"/>
        <w:ind w:left="1003" w:right="34" w:hanging="357"/>
        <w:rPr>
          <w:rFonts w:cs="Arial"/>
        </w:rPr>
      </w:pPr>
      <w:r w:rsidRPr="00C56C07">
        <w:rPr>
          <w:rFonts w:cs="Arial"/>
        </w:rPr>
        <w:t>wywóz materiałów z rozbiórki z kosztem utylizacji</w:t>
      </w:r>
    </w:p>
    <w:p w:rsidR="00EA20F2" w:rsidRPr="001856C4" w:rsidRDefault="00EA20F2" w:rsidP="003F70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56C4">
        <w:rPr>
          <w:rFonts w:cstheme="minorHAnsi"/>
        </w:rPr>
        <w:t>inne niezbędne dla prawidłowego wykonania zadania</w:t>
      </w:r>
    </w:p>
    <w:p w:rsidR="00EA20F2" w:rsidRPr="00AF5C22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>Określenia podstawowe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Stosowane określenia podstawowe są zgodne z obowiązującymi, odpowiednimi polskimi normami</w:t>
      </w:r>
      <w:r>
        <w:rPr>
          <w:rFonts w:asciiTheme="minorHAnsi" w:hAnsiTheme="minorHAnsi" w:cs="Arial"/>
          <w:sz w:val="22"/>
          <w:szCs w:val="22"/>
        </w:rPr>
        <w:t xml:space="preserve"> oraz z definicjami podanymi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EA20F2" w:rsidRPr="00AF5C22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>Ogólne wymagania dotyczące robót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wymagania</w:t>
      </w:r>
      <w:r>
        <w:rPr>
          <w:rFonts w:asciiTheme="minorHAnsi" w:hAnsiTheme="minorHAnsi" w:cs="Arial"/>
          <w:sz w:val="22"/>
          <w:szCs w:val="22"/>
        </w:rPr>
        <w:t xml:space="preserve"> dotyczące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EA20F2" w:rsidRPr="00864788" w:rsidRDefault="00EA20F2" w:rsidP="00EA20F2">
      <w:pPr>
        <w:ind w:right="32"/>
        <w:rPr>
          <w:rFonts w:asciiTheme="minorHAnsi" w:hAnsiTheme="minorHAnsi"/>
          <w:sz w:val="22"/>
          <w:szCs w:val="22"/>
        </w:rPr>
      </w:pPr>
    </w:p>
    <w:p w:rsidR="00EA20F2" w:rsidRPr="00AF5C22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</w:rPr>
      </w:pPr>
      <w:r w:rsidRPr="00AF5C22">
        <w:rPr>
          <w:rFonts w:cs="Arial"/>
          <w:b/>
        </w:rPr>
        <w:t>MATERIAŁY</w:t>
      </w:r>
    </w:p>
    <w:p w:rsidR="00EA20F2" w:rsidRPr="00AF5C22" w:rsidRDefault="00EA20F2" w:rsidP="003F7013">
      <w:pPr>
        <w:pStyle w:val="Akapitzlist"/>
        <w:numPr>
          <w:ilvl w:val="1"/>
          <w:numId w:val="22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>Ogólne wymagania dotyczące materiałów</w:t>
      </w:r>
    </w:p>
    <w:p w:rsidR="00EA20F2" w:rsidRPr="00864788" w:rsidRDefault="00EA20F2" w:rsidP="00EA20F2">
      <w:pPr>
        <w:ind w:right="32" w:firstLine="426"/>
        <w:rPr>
          <w:rFonts w:asciiTheme="minorHAnsi" w:hAnsiTheme="minorHAnsi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wymagania dotyczące materiałów, ich pozyskiwania i składowania, podano w ST B-00.00 „Wymagania ogólne"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 xml:space="preserve">Nie przewiduje się odzysku materiałów z </w:t>
      </w:r>
      <w:r>
        <w:rPr>
          <w:rFonts w:asciiTheme="minorHAnsi" w:hAnsiTheme="minorHAnsi" w:cs="Arial"/>
          <w:sz w:val="22"/>
          <w:szCs w:val="22"/>
        </w:rPr>
        <w:t xml:space="preserve">płytek ceramicznych, stolarki drzwiowej i </w:t>
      </w:r>
      <w:r w:rsidRPr="00864788">
        <w:rPr>
          <w:rFonts w:asciiTheme="minorHAnsi" w:hAnsiTheme="minorHAnsi" w:cs="Arial"/>
          <w:sz w:val="22"/>
          <w:szCs w:val="22"/>
        </w:rPr>
        <w:t>ich części.</w:t>
      </w:r>
    </w:p>
    <w:p w:rsidR="00EA20F2" w:rsidRPr="00864788" w:rsidRDefault="00EA20F2" w:rsidP="00EA20F2">
      <w:pPr>
        <w:ind w:right="32"/>
        <w:rPr>
          <w:rFonts w:asciiTheme="minorHAnsi" w:hAnsiTheme="minorHAnsi"/>
          <w:sz w:val="22"/>
          <w:szCs w:val="22"/>
        </w:rPr>
      </w:pP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SPRZĘT</w:t>
      </w:r>
    </w:p>
    <w:p w:rsidR="00EA20F2" w:rsidRPr="00AF5C22" w:rsidRDefault="00EA20F2" w:rsidP="003F7013">
      <w:pPr>
        <w:pStyle w:val="Akapitzlist"/>
        <w:numPr>
          <w:ilvl w:val="1"/>
          <w:numId w:val="23"/>
        </w:numPr>
        <w:tabs>
          <w:tab w:val="left" w:pos="759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>Ogólne wymagania dotyczące sprzętu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</w:t>
      </w:r>
      <w:r>
        <w:rPr>
          <w:rFonts w:asciiTheme="minorHAnsi" w:hAnsiTheme="minorHAnsi" w:cs="Arial"/>
          <w:sz w:val="22"/>
          <w:szCs w:val="22"/>
        </w:rPr>
        <w:t xml:space="preserve">nia dotyczące sprzętu podano w </w:t>
      </w:r>
      <w:r w:rsidRPr="00864788">
        <w:rPr>
          <w:rFonts w:asciiTheme="minorHAnsi" w:hAnsiTheme="minorHAnsi" w:cs="Arial"/>
          <w:sz w:val="22"/>
          <w:szCs w:val="22"/>
        </w:rPr>
        <w:t>ST B-00.00 „Wym</w:t>
      </w:r>
      <w:r>
        <w:rPr>
          <w:rFonts w:asciiTheme="minorHAnsi" w:hAnsiTheme="minorHAnsi" w:cs="Arial"/>
          <w:sz w:val="22"/>
          <w:szCs w:val="22"/>
        </w:rPr>
        <w:t>agania ogólne"</w:t>
      </w:r>
      <w:r w:rsidRPr="00864788">
        <w:rPr>
          <w:rFonts w:asciiTheme="minorHAnsi" w:hAnsiTheme="minorHAnsi" w:cs="Arial"/>
          <w:sz w:val="22"/>
          <w:szCs w:val="22"/>
        </w:rPr>
        <w:t>.</w:t>
      </w:r>
    </w:p>
    <w:p w:rsidR="00EA20F2" w:rsidRPr="00AF5C22" w:rsidRDefault="00EA20F2" w:rsidP="003F7013">
      <w:pPr>
        <w:pStyle w:val="Akapitzlist"/>
        <w:numPr>
          <w:ilvl w:val="1"/>
          <w:numId w:val="23"/>
        </w:numPr>
        <w:tabs>
          <w:tab w:val="left" w:pos="759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>Sprzęt do rozbiórki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AF5C22">
        <w:rPr>
          <w:rFonts w:asciiTheme="minorHAnsi" w:hAnsiTheme="minorHAnsi" w:cs="Arial"/>
          <w:sz w:val="22"/>
          <w:szCs w:val="22"/>
        </w:rPr>
        <w:t>Wykonawca powinien dysponować niezbędnym sprzętem do wykonania robót określonych w</w:t>
      </w:r>
      <w:r>
        <w:rPr>
          <w:rFonts w:asciiTheme="minorHAnsi" w:hAnsiTheme="minorHAnsi" w:cs="Arial"/>
          <w:sz w:val="22"/>
          <w:szCs w:val="22"/>
        </w:rPr>
        <w:t xml:space="preserve"> SST - 01</w:t>
      </w:r>
      <w:r w:rsidRPr="00AF5C22">
        <w:rPr>
          <w:rFonts w:asciiTheme="minorHAnsi" w:hAnsiTheme="minorHAnsi" w:cs="Arial"/>
          <w:sz w:val="22"/>
          <w:szCs w:val="22"/>
        </w:rPr>
        <w:t>.00 oraz sprzętem technicznym i narzędziami potrzebnymi do wykonania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robót rozbiórkowych.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 xml:space="preserve">Zastosowane rodzaje sprzętu </w:t>
      </w:r>
      <w:r>
        <w:rPr>
          <w:rFonts w:asciiTheme="minorHAnsi" w:hAnsiTheme="minorHAnsi" w:cs="Arial"/>
          <w:sz w:val="22"/>
          <w:szCs w:val="22"/>
        </w:rPr>
        <w:t>u</w:t>
      </w:r>
      <w:r w:rsidRPr="00AF5C22">
        <w:rPr>
          <w:rFonts w:asciiTheme="minorHAnsi" w:hAnsiTheme="minorHAnsi" w:cs="Arial"/>
          <w:sz w:val="22"/>
          <w:szCs w:val="22"/>
        </w:rPr>
        <w:t>żywanego do robót rozbiórkowych powinny odpowiadać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wymaganiom zastosowanej technologii oraz warunkom przepisów BHP obowiązującymi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konkretnej dziedzinie ich stosowania, po uzgodnieniu z inspektorem nadzoru.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A20F2" w:rsidRPr="00AF5C22" w:rsidRDefault="00EA20F2" w:rsidP="00EA20F2">
      <w:pPr>
        <w:ind w:right="32" w:firstLine="708"/>
        <w:rPr>
          <w:rFonts w:asciiTheme="minorHAnsi" w:hAnsiTheme="minorHAnsi" w:cs="Arial"/>
          <w:sz w:val="22"/>
          <w:szCs w:val="22"/>
        </w:rPr>
      </w:pPr>
      <w:r w:rsidRPr="00AF5C22">
        <w:rPr>
          <w:rFonts w:asciiTheme="minorHAnsi" w:hAnsiTheme="minorHAnsi" w:cs="Arial"/>
          <w:sz w:val="22"/>
          <w:szCs w:val="22"/>
        </w:rPr>
        <w:t>Jakikolwiek sprzęt, maszyny budowlane lub narzędzia niegwarantujące zachowania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wymagań jakościowych i przepisów BIOZ zostaną</w:t>
      </w:r>
      <w:r>
        <w:rPr>
          <w:rFonts w:asciiTheme="minorHAnsi" w:hAnsiTheme="minorHAnsi" w:cs="Arial"/>
          <w:sz w:val="22"/>
          <w:szCs w:val="22"/>
        </w:rPr>
        <w:t xml:space="preserve"> przez Inspektora N</w:t>
      </w:r>
      <w:r w:rsidRPr="00AF5C22">
        <w:rPr>
          <w:rFonts w:asciiTheme="minorHAnsi" w:hAnsiTheme="minorHAnsi" w:cs="Arial"/>
          <w:sz w:val="22"/>
          <w:szCs w:val="22"/>
        </w:rPr>
        <w:t>adzoru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zdyskwalifikowane i niedopuszczone do robót.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Do wykonania robót rozbiórkowych Wykonawca użyje przykładowego sprzętu jak poniżej , lub inny zaakcep</w:t>
      </w:r>
      <w:r>
        <w:rPr>
          <w:rFonts w:asciiTheme="minorHAnsi" w:hAnsiTheme="minorHAnsi" w:cs="Arial"/>
          <w:sz w:val="22"/>
          <w:szCs w:val="22"/>
        </w:rPr>
        <w:t>towany przez Inspektora nadzoru</w:t>
      </w:r>
      <w:r w:rsidRPr="00864788">
        <w:rPr>
          <w:rFonts w:asciiTheme="minorHAnsi" w:hAnsiTheme="minorHAnsi" w:cs="Arial"/>
          <w:sz w:val="22"/>
          <w:szCs w:val="22"/>
        </w:rPr>
        <w:t>:</w:t>
      </w:r>
    </w:p>
    <w:p w:rsidR="00EA20F2" w:rsidRPr="00AF5C22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AF5C22">
        <w:rPr>
          <w:rFonts w:cs="Arial"/>
        </w:rPr>
        <w:t>przecinarkami kątowymi do metalu,</w:t>
      </w:r>
    </w:p>
    <w:p w:rsidR="00EA20F2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>wyciąg</w:t>
      </w:r>
      <w:r>
        <w:rPr>
          <w:rFonts w:cs="Arial"/>
        </w:rPr>
        <w:t>,</w:t>
      </w:r>
    </w:p>
    <w:p w:rsidR="00EA20F2" w:rsidRPr="00864788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>
        <w:rPr>
          <w:rFonts w:cs="Arial"/>
        </w:rPr>
        <w:t>rusztowania</w:t>
      </w:r>
    </w:p>
    <w:p w:rsidR="00EA20F2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>leje budowlane zsypowe</w:t>
      </w:r>
    </w:p>
    <w:p w:rsidR="00EA20F2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>
        <w:rPr>
          <w:rFonts w:cs="Arial"/>
        </w:rPr>
        <w:t>inne niezbędne do wykonania</w:t>
      </w:r>
    </w:p>
    <w:p w:rsidR="00EA20F2" w:rsidRDefault="00EA20F2" w:rsidP="00EA20F2">
      <w:pPr>
        <w:keepNext/>
        <w:keepLines/>
        <w:tabs>
          <w:tab w:val="left" w:pos="586"/>
        </w:tabs>
        <w:ind w:right="32"/>
        <w:outlineLvl w:val="6"/>
        <w:rPr>
          <w:rFonts w:asciiTheme="minorHAnsi" w:hAnsiTheme="minorHAnsi" w:cs="Arial"/>
          <w:b/>
          <w:bCs/>
          <w:sz w:val="22"/>
          <w:szCs w:val="22"/>
        </w:rPr>
      </w:pP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TRANSPORT</w:t>
      </w:r>
    </w:p>
    <w:p w:rsidR="00EA20F2" w:rsidRPr="00573F3A" w:rsidRDefault="00EA20F2" w:rsidP="003F7013">
      <w:pPr>
        <w:pStyle w:val="Akapitzlist"/>
        <w:numPr>
          <w:ilvl w:val="1"/>
          <w:numId w:val="24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573F3A">
        <w:rPr>
          <w:rFonts w:cs="Arial"/>
          <w:b/>
        </w:rPr>
        <w:t>Ogólne wymagania dotyczące transportu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wymagania</w:t>
      </w:r>
      <w:r>
        <w:rPr>
          <w:rFonts w:asciiTheme="minorHAnsi" w:hAnsiTheme="minorHAnsi" w:cs="Arial"/>
          <w:sz w:val="22"/>
          <w:szCs w:val="22"/>
        </w:rPr>
        <w:t xml:space="preserve"> dotyczące transportu podano w ST B-0</w:t>
      </w:r>
      <w:r w:rsidRPr="00864788">
        <w:rPr>
          <w:rFonts w:asciiTheme="minorHAnsi" w:hAnsiTheme="minorHAnsi" w:cs="Arial"/>
          <w:sz w:val="22"/>
          <w:szCs w:val="22"/>
        </w:rPr>
        <w:t>0.00 „Wymagania ogólne"</w:t>
      </w:r>
    </w:p>
    <w:p w:rsidR="00EA20F2" w:rsidRPr="00573F3A" w:rsidRDefault="00EA20F2" w:rsidP="003F7013">
      <w:pPr>
        <w:pStyle w:val="Akapitzlist"/>
        <w:numPr>
          <w:ilvl w:val="1"/>
          <w:numId w:val="24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573F3A">
        <w:rPr>
          <w:rFonts w:cs="Arial"/>
          <w:b/>
        </w:rPr>
        <w:t>Transport materiałów z rozbiórki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Materiał z rozbiórki można przewozić dowolnym dopuszczonym</w:t>
      </w:r>
      <w:r>
        <w:rPr>
          <w:rFonts w:asciiTheme="minorHAnsi" w:hAnsiTheme="minorHAnsi" w:cs="Arial"/>
          <w:sz w:val="22"/>
          <w:szCs w:val="22"/>
        </w:rPr>
        <w:t xml:space="preserve"> przepisami środkiem transportu</w:t>
      </w:r>
      <w:r w:rsidRPr="00864788">
        <w:rPr>
          <w:rFonts w:asciiTheme="minorHAnsi" w:hAnsiTheme="minorHAnsi" w:cs="Arial"/>
          <w:sz w:val="22"/>
          <w:szCs w:val="22"/>
        </w:rPr>
        <w:t>. Zamawiający nie wyznacza ani miejsca ani odległości wywozu , którą Wykonawca określa indywidualnie określając cenę wywozu za m3 obejmującą wszelkie koszty z tym związane (również koszty składowania czy utylizacji jeżeli w</w:t>
      </w:r>
      <w:r>
        <w:rPr>
          <w:rFonts w:asciiTheme="minorHAnsi" w:hAnsiTheme="minorHAnsi" w:cs="Arial"/>
          <w:sz w:val="22"/>
          <w:szCs w:val="22"/>
        </w:rPr>
        <w:t xml:space="preserve"> przedmiarze nie podano inaczej</w:t>
      </w:r>
      <w:r w:rsidRPr="00864788">
        <w:rPr>
          <w:rFonts w:asciiTheme="minorHAnsi" w:hAnsiTheme="minorHAnsi" w:cs="Arial"/>
          <w:sz w:val="22"/>
          <w:szCs w:val="22"/>
        </w:rPr>
        <w:t>)</w:t>
      </w:r>
    </w:p>
    <w:p w:rsidR="00EA20F2" w:rsidRPr="00864788" w:rsidRDefault="00EA20F2" w:rsidP="00EA20F2">
      <w:pPr>
        <w:ind w:right="32" w:firstLine="426"/>
        <w:rPr>
          <w:rFonts w:asciiTheme="minorHAnsi" w:hAnsiTheme="minorHAnsi"/>
          <w:sz w:val="22"/>
          <w:szCs w:val="22"/>
        </w:rPr>
      </w:pP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WYKONANIE ROBÓT</w:t>
      </w:r>
    </w:p>
    <w:p w:rsidR="00EA20F2" w:rsidRPr="00DC3BDD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b/>
        </w:rPr>
      </w:pPr>
      <w:r w:rsidRPr="00DC3BDD">
        <w:rPr>
          <w:rFonts w:cs="Arial"/>
          <w:b/>
        </w:rPr>
        <w:t>Ogólne zasady wykonania robót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z</w:t>
      </w:r>
      <w:r>
        <w:rPr>
          <w:rFonts w:asciiTheme="minorHAnsi" w:hAnsiTheme="minorHAnsi" w:cs="Arial"/>
          <w:sz w:val="22"/>
          <w:szCs w:val="22"/>
        </w:rPr>
        <w:t>asady wykonania robót podano w ST B-</w:t>
      </w:r>
      <w:r w:rsidRPr="00864788">
        <w:rPr>
          <w:rFonts w:asciiTheme="minorHAnsi" w:hAnsiTheme="minorHAnsi" w:cs="Arial"/>
          <w:sz w:val="22"/>
          <w:szCs w:val="22"/>
        </w:rPr>
        <w:t>00.00 „Wymagania ogólne"</w:t>
      </w:r>
    </w:p>
    <w:p w:rsidR="00EA20F2" w:rsidRPr="00DC3BDD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b/>
        </w:rPr>
      </w:pPr>
      <w:r w:rsidRPr="00DC3BDD">
        <w:rPr>
          <w:rFonts w:cs="Arial"/>
          <w:b/>
        </w:rPr>
        <w:t>Wykonanie robót rozbiórkowych</w:t>
      </w:r>
    </w:p>
    <w:p w:rsidR="00EA20F2" w:rsidRPr="00864788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>Roboty rozbiórkowe można wykonywać mechanicznie lub ręcznie</w:t>
      </w:r>
      <w:r>
        <w:rPr>
          <w:rFonts w:cs="Arial"/>
        </w:rPr>
        <w:t>,</w:t>
      </w:r>
    </w:p>
    <w:p w:rsidR="00EA20F2" w:rsidRPr="00864788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 xml:space="preserve">Wszystkie elementy możliwe do powtórnego wykorzystania powinny być usuwane bez powodowania zbędnych uszkodzeń. O ile uzyskane elementy nie stają się własnością </w:t>
      </w:r>
      <w:r w:rsidRPr="00864788">
        <w:rPr>
          <w:rFonts w:cs="Arial"/>
        </w:rPr>
        <w:lastRenderedPageBreak/>
        <w:t>Wykonawcy, powinien on przewieźć je na miejsce określone w SST lub wskazane przez Inspektora</w:t>
      </w:r>
      <w:r>
        <w:rPr>
          <w:rFonts w:cs="Arial"/>
        </w:rPr>
        <w:t>,</w:t>
      </w:r>
    </w:p>
    <w:p w:rsidR="00EA20F2" w:rsidRPr="00864788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>W koszcie pozycji rozbieranego elementu wchodzi wyniesienie go poza budynek i złożenie we wskazanym miejscu</w:t>
      </w:r>
    </w:p>
    <w:p w:rsidR="00EA20F2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>Elementy i materiały, które zgodnie z SST stają się własnością Wykonawcy, powinny być usunięte z terenu budowy.</w:t>
      </w:r>
    </w:p>
    <w:p w:rsidR="00EA20F2" w:rsidRPr="002C1A31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2C1A31">
        <w:rPr>
          <w:rFonts w:asciiTheme="minorHAnsi" w:hAnsiTheme="minorHAnsi" w:cs="Arial"/>
          <w:sz w:val="22"/>
          <w:szCs w:val="22"/>
        </w:rPr>
        <w:t xml:space="preserve">W trakcie prowadzenia prac Wykonawca powinien przestrzegać obowiązujących przepisów ochrony przeciwpożarowej. </w:t>
      </w:r>
    </w:p>
    <w:p w:rsidR="00EA20F2" w:rsidRPr="002C1A31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2C1A31">
        <w:rPr>
          <w:rFonts w:asciiTheme="minorHAnsi" w:hAnsiTheme="minorHAnsi" w:cs="Arial"/>
          <w:sz w:val="22"/>
          <w:szCs w:val="22"/>
        </w:rPr>
        <w:t>W trakcie prowadzenia prac niebezpiecznych pod względem pożarowym (należy przez to rozumieć prace remontowo-budowlane związane z użyciem otwartego ognia, cięcia z wytwarzaniem iskier mechanicznych i spawania, które prowadzone są wewnątrz lub na dachach obiektów, na przyległych do nich terenach oraz placach składowych, a tak</w:t>
      </w:r>
      <w:r w:rsidR="00501E5F">
        <w:rPr>
          <w:rFonts w:asciiTheme="minorHAnsi" w:hAnsiTheme="minorHAnsi" w:cs="Arial"/>
          <w:sz w:val="22"/>
          <w:szCs w:val="22"/>
        </w:rPr>
        <w:t>ż</w:t>
      </w:r>
      <w:r w:rsidRPr="002C1A31">
        <w:rPr>
          <w:rFonts w:asciiTheme="minorHAnsi" w:hAnsiTheme="minorHAnsi" w:cs="Arial"/>
          <w:sz w:val="22"/>
          <w:szCs w:val="22"/>
        </w:rPr>
        <w:t>e prace remontowo-budowlane wykonywane w strefach zagrożonych wybucham) należy przestrzegać następujących zaleceń:</w:t>
      </w:r>
    </w:p>
    <w:p w:rsidR="00EA20F2" w:rsidRDefault="00EA20F2" w:rsidP="003F7013">
      <w:pPr>
        <w:pStyle w:val="Akapitzlist"/>
        <w:numPr>
          <w:ilvl w:val="0"/>
          <w:numId w:val="30"/>
        </w:numPr>
        <w:spacing w:after="0" w:line="240" w:lineRule="auto"/>
        <w:ind w:left="709" w:hanging="283"/>
      </w:pPr>
      <w:r>
        <w:t>p</w:t>
      </w:r>
      <w:r w:rsidRPr="00B12B75">
        <w:t xml:space="preserve">rzed rozpoczęciem prac niebezpiecznych pod względem pożarowym komisja składająca się z </w:t>
      </w:r>
      <w:r w:rsidR="00E507AE">
        <w:t>przedstawicieli administratora</w:t>
      </w:r>
      <w:r w:rsidRPr="00B12B75">
        <w:t>, użytkownika oraz wykonawcy prac ocenia zagrożenie pożarowe w miejscu wykonywania prac oraz rodzaj przedsięwzięć zabezpieczających przed możliwośc</w:t>
      </w:r>
      <w:r>
        <w:t>ią powstania pożaru lub wybuchu;</w:t>
      </w:r>
    </w:p>
    <w:p w:rsidR="00EA20F2" w:rsidRDefault="00EA20F2" w:rsidP="003F7013">
      <w:pPr>
        <w:pStyle w:val="Akapitzlist"/>
        <w:numPr>
          <w:ilvl w:val="0"/>
          <w:numId w:val="30"/>
        </w:numPr>
        <w:spacing w:after="0" w:line="240" w:lineRule="auto"/>
        <w:ind w:left="709" w:hanging="283"/>
      </w:pPr>
      <w:r>
        <w:t>z</w:t>
      </w:r>
      <w:r w:rsidRPr="00B12B75">
        <w:t xml:space="preserve"> pracy komisji sporządza się „Protokół zabezpieczenia prac niebezpiecznych pod względem pożarowym</w:t>
      </w:r>
      <w:r>
        <w:t xml:space="preserve">” </w:t>
      </w:r>
      <w:r w:rsidRPr="00B12B75">
        <w:t xml:space="preserve">według wzoru </w:t>
      </w:r>
      <w:r>
        <w:t>dostępnego u Zamawiającego;</w:t>
      </w:r>
    </w:p>
    <w:p w:rsidR="00EA20F2" w:rsidRPr="002C1A31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Pr="002C1A31">
        <w:rPr>
          <w:rFonts w:asciiTheme="minorHAnsi" w:hAnsiTheme="minorHAnsi" w:cs="Arial"/>
          <w:sz w:val="22"/>
          <w:szCs w:val="22"/>
        </w:rPr>
        <w:t>ozpoczęcie prac niebezpiecznych pod względem pożarowym następuje na podstawie „Zezwolenia na przeprowadzenie prac niebezpiecznych pod względem pożarowym", wydanego przez administratora. Wzór zezwolenia dostępny u Zamawiającego.</w:t>
      </w:r>
    </w:p>
    <w:p w:rsidR="00EA20F2" w:rsidRPr="002C1A31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2C1A31">
        <w:rPr>
          <w:rFonts w:asciiTheme="minorHAnsi" w:hAnsiTheme="minorHAnsi" w:cs="Arial"/>
          <w:sz w:val="22"/>
          <w:szCs w:val="22"/>
        </w:rPr>
        <w:t xml:space="preserve">Materiały łatwo palne będą składowane w sposób zgodny z odpowiednimi przepisami i zabezpieczone przed dostępem osób trzecich. </w:t>
      </w: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ind w:right="32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KONTROLA JAKOŚCI ROBÓT</w:t>
      </w:r>
    </w:p>
    <w:p w:rsidR="00EA20F2" w:rsidRPr="00DC3BDD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DC3BDD">
        <w:rPr>
          <w:rFonts w:cs="Arial"/>
          <w:b/>
        </w:rPr>
        <w:t>Ogólne zasady kontroli jakości robót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zasady k</w:t>
      </w:r>
      <w:r>
        <w:rPr>
          <w:rFonts w:asciiTheme="minorHAnsi" w:hAnsiTheme="minorHAnsi" w:cs="Arial"/>
          <w:sz w:val="22"/>
          <w:szCs w:val="22"/>
        </w:rPr>
        <w:t>ontroli jakości robót podano w ST B-</w:t>
      </w:r>
      <w:r w:rsidRPr="00864788">
        <w:rPr>
          <w:rFonts w:asciiTheme="minorHAnsi" w:hAnsiTheme="minorHAnsi" w:cs="Arial"/>
          <w:sz w:val="22"/>
          <w:szCs w:val="22"/>
        </w:rPr>
        <w:t>00.00 „Wymagania ogólne"</w:t>
      </w:r>
    </w:p>
    <w:p w:rsidR="00EA20F2" w:rsidRPr="00DC3BDD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DC3BDD">
        <w:rPr>
          <w:rFonts w:cs="Arial"/>
          <w:b/>
        </w:rPr>
        <w:t>Kontrola jakości robót rozbiórkowych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Kontrola jakości robót polega na wizualnej ocenie kompletności</w:t>
      </w:r>
      <w:r>
        <w:rPr>
          <w:rFonts w:asciiTheme="minorHAnsi" w:hAnsiTheme="minorHAnsi" w:cs="Arial"/>
          <w:sz w:val="22"/>
          <w:szCs w:val="22"/>
        </w:rPr>
        <w:t xml:space="preserve"> wykonanych robót rozbiórkowych</w:t>
      </w:r>
      <w:r w:rsidRPr="00864788">
        <w:rPr>
          <w:rFonts w:asciiTheme="minorHAnsi" w:hAnsiTheme="minorHAnsi" w:cs="Arial"/>
          <w:sz w:val="22"/>
          <w:szCs w:val="22"/>
        </w:rPr>
        <w:t>.</w:t>
      </w:r>
    </w:p>
    <w:p w:rsidR="00EA20F2" w:rsidRPr="00864788" w:rsidRDefault="00EA20F2" w:rsidP="00EA20F2">
      <w:pPr>
        <w:ind w:right="32"/>
        <w:rPr>
          <w:rFonts w:asciiTheme="minorHAnsi" w:hAnsiTheme="minorHAnsi"/>
          <w:sz w:val="22"/>
          <w:szCs w:val="22"/>
        </w:rPr>
      </w:pP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ind w:right="32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OBMIAR ROBÓT</w:t>
      </w:r>
    </w:p>
    <w:p w:rsidR="00EA20F2" w:rsidRPr="00DC3BDD" w:rsidRDefault="00EA20F2" w:rsidP="003F7013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DC3BDD">
        <w:rPr>
          <w:rFonts w:cs="Arial"/>
          <w:b/>
        </w:rPr>
        <w:t>Ogólne zasady obmiaru robót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</w:t>
      </w:r>
      <w:r>
        <w:rPr>
          <w:rFonts w:asciiTheme="minorHAnsi" w:hAnsiTheme="minorHAnsi" w:cs="Arial"/>
          <w:sz w:val="22"/>
          <w:szCs w:val="22"/>
        </w:rPr>
        <w:t xml:space="preserve"> zasady obmiaru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EA20F2" w:rsidRPr="00DC3BDD" w:rsidRDefault="00EA20F2" w:rsidP="003F7013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DC3BDD">
        <w:rPr>
          <w:rFonts w:cs="Arial"/>
          <w:b/>
        </w:rPr>
        <w:t>Jednostka obmiarowa</w:t>
      </w:r>
    </w:p>
    <w:p w:rsidR="00EA20F2" w:rsidRPr="00864788" w:rsidRDefault="00EA20F2" w:rsidP="00EA20F2">
      <w:pPr>
        <w:ind w:right="32"/>
        <w:rPr>
          <w:rFonts w:asciiTheme="minorHAnsi" w:hAnsiTheme="minorHAnsi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Jednostk</w:t>
      </w:r>
      <w:r>
        <w:rPr>
          <w:rFonts w:asciiTheme="minorHAnsi" w:hAnsiTheme="minorHAnsi" w:cs="Arial"/>
          <w:sz w:val="22"/>
          <w:szCs w:val="22"/>
        </w:rPr>
        <w:t>i obmiarowe</w:t>
      </w:r>
      <w:r w:rsidRPr="00864788">
        <w:rPr>
          <w:rFonts w:asciiTheme="minorHAnsi" w:hAnsiTheme="minorHAnsi" w:cs="Arial"/>
          <w:sz w:val="22"/>
          <w:szCs w:val="22"/>
        </w:rPr>
        <w:t xml:space="preserve"> robót związan</w:t>
      </w:r>
      <w:r>
        <w:rPr>
          <w:rFonts w:asciiTheme="minorHAnsi" w:hAnsiTheme="minorHAnsi" w:cs="Arial"/>
          <w:sz w:val="22"/>
          <w:szCs w:val="22"/>
        </w:rPr>
        <w:t>e z rozbiórką elementów wg przedmiaru robót.</w:t>
      </w:r>
    </w:p>
    <w:p w:rsidR="00EA20F2" w:rsidRPr="00864788" w:rsidRDefault="00EA20F2" w:rsidP="00EA20F2">
      <w:pPr>
        <w:ind w:right="32"/>
        <w:rPr>
          <w:rFonts w:asciiTheme="minorHAnsi" w:hAnsiTheme="minorHAnsi"/>
          <w:sz w:val="22"/>
          <w:szCs w:val="22"/>
        </w:rPr>
      </w:pPr>
    </w:p>
    <w:p w:rsidR="00EA20F2" w:rsidRPr="00DC3BDD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C3BDD">
        <w:rPr>
          <w:rFonts w:cs="Arial"/>
          <w:b/>
          <w:bCs/>
        </w:rPr>
        <w:t>ODBIÓR ROBÓT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</w:t>
      </w:r>
      <w:r>
        <w:rPr>
          <w:rFonts w:asciiTheme="minorHAnsi" w:hAnsiTheme="minorHAnsi" w:cs="Arial"/>
          <w:sz w:val="22"/>
          <w:szCs w:val="22"/>
        </w:rPr>
        <w:t xml:space="preserve"> zasady odbioru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EA20F2" w:rsidRDefault="00EA20F2" w:rsidP="00EA20F2">
      <w:pPr>
        <w:ind w:right="32"/>
        <w:rPr>
          <w:rFonts w:asciiTheme="minorHAnsi" w:hAnsiTheme="minorHAnsi"/>
          <w:sz w:val="22"/>
          <w:szCs w:val="22"/>
        </w:rPr>
      </w:pP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PODSTAWA PŁATNOŚCI</w:t>
      </w:r>
    </w:p>
    <w:p w:rsidR="00EA20F2" w:rsidRPr="00DC2D62" w:rsidRDefault="00EA20F2" w:rsidP="00EA20F2">
      <w:pPr>
        <w:ind w:right="32"/>
        <w:rPr>
          <w:rFonts w:asciiTheme="minorHAnsi" w:hAnsiTheme="minorHAnsi"/>
          <w:b/>
          <w:sz w:val="22"/>
          <w:szCs w:val="22"/>
        </w:rPr>
      </w:pPr>
      <w:r w:rsidRPr="00DC2D62">
        <w:rPr>
          <w:rFonts w:asciiTheme="minorHAnsi" w:hAnsiTheme="minorHAnsi" w:cs="Arial"/>
          <w:b/>
          <w:sz w:val="22"/>
          <w:szCs w:val="22"/>
        </w:rPr>
        <w:t>9.1. Ogólne ustalenia dotyczące podstawy płatności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ustalenia dotyczące podstawy płatności podano w ST B-00.00 „Wymagania ogólne"</w:t>
      </w:r>
    </w:p>
    <w:p w:rsidR="00EA20F2" w:rsidRPr="00864788" w:rsidRDefault="00EA20F2" w:rsidP="00EA20F2">
      <w:pPr>
        <w:ind w:right="32"/>
        <w:rPr>
          <w:rFonts w:asciiTheme="minorHAnsi" w:hAnsiTheme="minorHAnsi"/>
          <w:sz w:val="22"/>
          <w:szCs w:val="22"/>
        </w:rPr>
      </w:pP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ind w:right="32"/>
        <w:outlineLvl w:val="6"/>
        <w:rPr>
          <w:rFonts w:cs="Arial"/>
          <w:b/>
          <w:bCs/>
        </w:rPr>
      </w:pPr>
      <w:r>
        <w:rPr>
          <w:rFonts w:cs="Arial"/>
          <w:b/>
          <w:bCs/>
        </w:rPr>
        <w:t>PRZEPISY ZWIĄZ</w:t>
      </w:r>
      <w:r w:rsidRPr="00864788">
        <w:rPr>
          <w:rFonts w:cs="Arial"/>
          <w:b/>
          <w:bCs/>
        </w:rPr>
        <w:t>ANE</w:t>
      </w:r>
    </w:p>
    <w:p w:rsidR="00EA20F2" w:rsidRPr="002D4357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>Rozporządzenie Ministra Infrastruktury z dn.06.02.2003 r w sprawie bezpieczeństwa i higieny pracy podczas wykonywania robót budowlanych (Dz. U. Nr 47/03 poz. 401</w:t>
      </w:r>
      <w:r>
        <w:rPr>
          <w:rFonts w:cs="Arial"/>
        </w:rPr>
        <w:t xml:space="preserve"> z p.z.</w:t>
      </w:r>
      <w:r w:rsidRPr="00864788">
        <w:rPr>
          <w:rFonts w:cs="Arial"/>
        </w:rPr>
        <w:t>).</w:t>
      </w:r>
    </w:p>
    <w:p w:rsidR="00EA20F2" w:rsidRPr="002D4357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 xml:space="preserve">Rozporządzenie Ministra Infrastruktury z dn.26.06.2003 r w sprawie warunków i trybu postępowania dotyczącego rozbiórek oraz zmiany sposobu użytkowania obiektu budowlanego (Dz. U. </w:t>
      </w:r>
      <w:r w:rsidR="00590B57">
        <w:rPr>
          <w:rFonts w:cs="Arial"/>
        </w:rPr>
        <w:t>Nr 104</w:t>
      </w:r>
      <w:r w:rsidRPr="00864788">
        <w:rPr>
          <w:rFonts w:cs="Arial"/>
        </w:rPr>
        <w:t>0/03 poz. 1131).</w:t>
      </w:r>
    </w:p>
    <w:p w:rsidR="00EA20F2" w:rsidRPr="002D4357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t xml:space="preserve">Rozporządzenie Ministra Spraw Wewnętrznych i Administracji z dn.16.06.2003 r w sprawie ochrony p.poż. budynków, innych obiektów budowlanych i terenów (Dz. U. </w:t>
      </w:r>
      <w:r w:rsidR="00590B57">
        <w:rPr>
          <w:rFonts w:cs="Arial"/>
        </w:rPr>
        <w:t>Nr 104</w:t>
      </w:r>
      <w:r w:rsidRPr="00864788">
        <w:rPr>
          <w:rFonts w:cs="Arial"/>
        </w:rPr>
        <w:t>/03 poz. 1138).</w:t>
      </w:r>
    </w:p>
    <w:p w:rsidR="003C0BF3" w:rsidRPr="009B68EE" w:rsidRDefault="00EA20F2" w:rsidP="009B68EE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864788">
        <w:rPr>
          <w:rFonts w:cs="Arial"/>
        </w:rPr>
        <w:lastRenderedPageBreak/>
        <w:t>Rozporządzeniu Ministra Pracy i Polityki Socjalnej z dn.26.09.1997 r w sprawie ogólnych przepisów BHP (Dz. U. Nr 169/03 poz. 1650).</w:t>
      </w:r>
    </w:p>
    <w:p w:rsidR="003C0BF3" w:rsidRDefault="003C0BF3" w:rsidP="00EA20F2">
      <w:pPr>
        <w:pStyle w:val="Tekstpodstawowy"/>
        <w:rPr>
          <w:rFonts w:asciiTheme="minorHAnsi" w:hAnsiTheme="minorHAnsi"/>
          <w:b/>
          <w:bCs/>
        </w:rPr>
      </w:pPr>
    </w:p>
    <w:p w:rsidR="00EA20F2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90093A">
        <w:rPr>
          <w:rFonts w:asciiTheme="minorHAnsi" w:hAnsiTheme="minorHAnsi" w:cs="Arial"/>
          <w:b/>
          <w:szCs w:val="32"/>
        </w:rPr>
        <w:t>SZCZEGÓŁOWA SPECYFIKACJA TECHNICZNA</w:t>
      </w:r>
    </w:p>
    <w:p w:rsidR="00AA78FC" w:rsidRPr="00BD6B37" w:rsidRDefault="00AA78FC" w:rsidP="00AA78FC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D6B37">
        <w:rPr>
          <w:rFonts w:asciiTheme="minorHAnsi" w:hAnsiTheme="minorHAnsi" w:cs="Arial"/>
          <w:b/>
          <w:szCs w:val="32"/>
        </w:rPr>
        <w:t>WYKONANIA I ODBIORU ROBÓT BUDOWLANYCH</w:t>
      </w:r>
    </w:p>
    <w:p w:rsidR="00AA78FC" w:rsidRPr="0090093A" w:rsidRDefault="00AA78FC" w:rsidP="00AA78FC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90093A">
        <w:rPr>
          <w:rFonts w:asciiTheme="minorHAnsi" w:hAnsiTheme="minorHAnsi" w:cs="Arial"/>
          <w:b/>
          <w:szCs w:val="32"/>
        </w:rPr>
        <w:t xml:space="preserve">POKRYĆ DACHOWYCH </w:t>
      </w:r>
    </w:p>
    <w:p w:rsidR="00AA78FC" w:rsidRPr="0090093A" w:rsidRDefault="00AA78FC" w:rsidP="00AA78FC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90093A">
        <w:rPr>
          <w:rFonts w:asciiTheme="minorHAnsi" w:hAnsiTheme="minorHAnsi" w:cs="Arial"/>
          <w:b/>
          <w:szCs w:val="32"/>
        </w:rPr>
        <w:t>KOD CPV 45260000-7</w:t>
      </w:r>
    </w:p>
    <w:p w:rsidR="00AA78FC" w:rsidRPr="0090093A" w:rsidRDefault="00AA78FC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</w:p>
    <w:p w:rsidR="00EA20F2" w:rsidRPr="0090093A" w:rsidRDefault="00EA20F2" w:rsidP="00EA20F2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90093A">
        <w:rPr>
          <w:rFonts w:asciiTheme="minorHAnsi" w:hAnsiTheme="minorHAnsi" w:cs="Arial"/>
          <w:b/>
          <w:szCs w:val="32"/>
        </w:rPr>
        <w:t>SST - B-0</w:t>
      </w:r>
      <w:r w:rsidR="000A43C4">
        <w:rPr>
          <w:rFonts w:asciiTheme="minorHAnsi" w:hAnsiTheme="minorHAnsi" w:cs="Arial"/>
          <w:b/>
          <w:szCs w:val="32"/>
        </w:rPr>
        <w:t>2</w:t>
      </w:r>
      <w:r w:rsidRPr="0090093A">
        <w:rPr>
          <w:rFonts w:asciiTheme="minorHAnsi" w:hAnsiTheme="minorHAnsi" w:cs="Arial"/>
          <w:b/>
          <w:szCs w:val="32"/>
        </w:rPr>
        <w:t>.00</w:t>
      </w:r>
    </w:p>
    <w:p w:rsidR="00EA20F2" w:rsidRPr="00876CA5" w:rsidRDefault="00EA20F2" w:rsidP="00EA20F2">
      <w:pPr>
        <w:ind w:right="32"/>
        <w:rPr>
          <w:rFonts w:asciiTheme="minorHAnsi" w:hAnsiTheme="minorHAnsi" w:cs="Arial"/>
        </w:rPr>
      </w:pPr>
    </w:p>
    <w:p w:rsidR="00EA20F2" w:rsidRPr="00082E6E" w:rsidRDefault="00EA20F2" w:rsidP="00AA78FC">
      <w:pPr>
        <w:pStyle w:val="Akapitzlist"/>
        <w:keepNext/>
        <w:keepLines/>
        <w:numPr>
          <w:ilvl w:val="0"/>
          <w:numId w:val="39"/>
        </w:numPr>
        <w:tabs>
          <w:tab w:val="left" w:pos="586"/>
        </w:tabs>
        <w:ind w:right="32"/>
        <w:outlineLvl w:val="6"/>
        <w:rPr>
          <w:rFonts w:cs="Arial"/>
          <w:b/>
          <w:bCs/>
        </w:rPr>
      </w:pPr>
      <w:r w:rsidRPr="00082E6E">
        <w:rPr>
          <w:rFonts w:cs="Arial"/>
          <w:b/>
          <w:bCs/>
        </w:rPr>
        <w:t>WSTĘP</w:t>
      </w:r>
    </w:p>
    <w:p w:rsidR="00EA20F2" w:rsidRPr="008661F7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Przedmiot SST</w:t>
      </w:r>
    </w:p>
    <w:p w:rsidR="00EA20F2" w:rsidRDefault="00EA20F2" w:rsidP="00EA20F2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Przedmiotem niniej</w:t>
      </w:r>
      <w:r>
        <w:rPr>
          <w:rFonts w:asciiTheme="minorHAnsi" w:hAnsiTheme="minorHAnsi" w:cs="Arial"/>
          <w:sz w:val="22"/>
          <w:szCs w:val="22"/>
        </w:rPr>
        <w:t>szej specyfikacji technicznej (</w:t>
      </w:r>
      <w:r w:rsidRPr="00864788">
        <w:rPr>
          <w:rFonts w:asciiTheme="minorHAnsi" w:hAnsiTheme="minorHAnsi" w:cs="Arial"/>
          <w:sz w:val="22"/>
          <w:szCs w:val="22"/>
        </w:rPr>
        <w:t>ST) są wymagania ogólne dotyczące wykonania i</w:t>
      </w:r>
      <w:r>
        <w:rPr>
          <w:rFonts w:asciiTheme="minorHAnsi" w:hAnsiTheme="minorHAnsi" w:cs="Arial"/>
          <w:sz w:val="22"/>
          <w:szCs w:val="22"/>
        </w:rPr>
        <w:t> </w:t>
      </w:r>
      <w:r w:rsidRPr="00864788">
        <w:rPr>
          <w:rFonts w:asciiTheme="minorHAnsi" w:hAnsiTheme="minorHAnsi" w:cs="Arial"/>
          <w:sz w:val="22"/>
          <w:szCs w:val="22"/>
        </w:rPr>
        <w:t>odbioru robót</w:t>
      </w:r>
      <w:r>
        <w:rPr>
          <w:rFonts w:asciiTheme="minorHAnsi" w:hAnsiTheme="minorHAnsi" w:cs="Arial"/>
          <w:sz w:val="22"/>
          <w:szCs w:val="22"/>
        </w:rPr>
        <w:t xml:space="preserve"> w zakresie</w:t>
      </w:r>
      <w:r w:rsidRPr="0086478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pokryć dachowych związanych </w:t>
      </w:r>
      <w:r w:rsidR="000A43C4">
        <w:rPr>
          <w:rFonts w:cs="Arial"/>
          <w:sz w:val="22"/>
          <w:szCs w:val="22"/>
        </w:rPr>
        <w:t xml:space="preserve">z remontem </w:t>
      </w:r>
      <w:r w:rsidR="000A43C4" w:rsidRPr="00EA20F2">
        <w:rPr>
          <w:rFonts w:cs="Arial"/>
          <w:sz w:val="22"/>
          <w:szCs w:val="22"/>
        </w:rPr>
        <w:t>pokrycia dachu</w:t>
      </w:r>
      <w:r w:rsidR="000A43C4">
        <w:rPr>
          <w:rFonts w:cs="Arial"/>
          <w:sz w:val="22"/>
          <w:szCs w:val="22"/>
        </w:rPr>
        <w:t xml:space="preserve"> papowego </w:t>
      </w:r>
      <w:r w:rsidR="000A43C4" w:rsidRPr="00EA20F2">
        <w:rPr>
          <w:rFonts w:cs="Arial"/>
          <w:sz w:val="22"/>
          <w:szCs w:val="22"/>
        </w:rPr>
        <w:t>budynku</w:t>
      </w:r>
      <w:r w:rsidR="000A43C4">
        <w:rPr>
          <w:rFonts w:cs="Arial"/>
          <w:sz w:val="22"/>
          <w:szCs w:val="22"/>
        </w:rPr>
        <w:t xml:space="preserve"> </w:t>
      </w:r>
      <w:r w:rsidR="000A43C4" w:rsidRPr="0052037B">
        <w:rPr>
          <w:rFonts w:cs="Arial"/>
          <w:sz w:val="22"/>
          <w:szCs w:val="22"/>
        </w:rPr>
        <w:t>Wrocławskiego Centrum Rozwoju Społecznego</w:t>
      </w:r>
      <w:r w:rsidR="000A43C4">
        <w:rPr>
          <w:rFonts w:cs="Arial"/>
          <w:sz w:val="22"/>
          <w:szCs w:val="22"/>
        </w:rPr>
        <w:t xml:space="preserve"> </w:t>
      </w:r>
      <w:r w:rsidR="000A43C4" w:rsidRPr="0052037B">
        <w:rPr>
          <w:rFonts w:cs="Arial"/>
          <w:sz w:val="22"/>
          <w:szCs w:val="22"/>
        </w:rPr>
        <w:t>przy pl. Dominikański</w:t>
      </w:r>
      <w:r w:rsidR="000A43C4">
        <w:rPr>
          <w:rFonts w:cs="Arial"/>
          <w:sz w:val="22"/>
          <w:szCs w:val="22"/>
        </w:rPr>
        <w:t>m</w:t>
      </w:r>
      <w:r w:rsidR="000A43C4" w:rsidRPr="0052037B">
        <w:rPr>
          <w:rFonts w:cs="Arial"/>
          <w:sz w:val="22"/>
          <w:szCs w:val="22"/>
        </w:rPr>
        <w:t xml:space="preserve"> 6 we Wrocławiu</w:t>
      </w:r>
      <w:r w:rsidRPr="0090093A">
        <w:rPr>
          <w:rFonts w:asciiTheme="minorHAnsi" w:hAnsiTheme="minorHAnsi" w:cs="Arial"/>
          <w:sz w:val="22"/>
          <w:szCs w:val="22"/>
        </w:rPr>
        <w:t>.</w:t>
      </w:r>
    </w:p>
    <w:p w:rsidR="00EA20F2" w:rsidRPr="008661F7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Zakres stosowania</w:t>
      </w:r>
      <w:r>
        <w:rPr>
          <w:rFonts w:cs="Arial"/>
          <w:b/>
        </w:rPr>
        <w:t xml:space="preserve"> SST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Niniejsza specyfikacja techniczna będzie stosowana jako dokument</w:t>
      </w:r>
      <w:r w:rsidR="00501E5F">
        <w:rPr>
          <w:rFonts w:asciiTheme="minorHAnsi" w:hAnsiTheme="minorHAnsi" w:cs="Arial"/>
          <w:sz w:val="22"/>
          <w:szCs w:val="22"/>
        </w:rPr>
        <w:t>, stanowiący opis przedmiotu zamówienia publicznego</w:t>
      </w:r>
      <w:r w:rsidRPr="00864788">
        <w:rPr>
          <w:rFonts w:asciiTheme="minorHAnsi" w:hAnsiTheme="minorHAnsi" w:cs="Arial"/>
          <w:sz w:val="22"/>
          <w:szCs w:val="22"/>
        </w:rPr>
        <w:t xml:space="preserve"> przy zlecaniu i realizacji robót jak w punkcie 1.1</w:t>
      </w:r>
    </w:p>
    <w:p w:rsidR="00EA20F2" w:rsidRPr="008661F7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Zakres robót objętych SST</w:t>
      </w:r>
    </w:p>
    <w:p w:rsidR="00EA20F2" w:rsidRPr="0061078B" w:rsidRDefault="00EA20F2" w:rsidP="00EA20F2">
      <w:pPr>
        <w:ind w:right="32" w:firstLine="360"/>
        <w:rPr>
          <w:rFonts w:asciiTheme="minorHAnsi" w:hAnsiTheme="minorHAnsi" w:cs="Arial"/>
          <w:sz w:val="22"/>
          <w:szCs w:val="22"/>
        </w:rPr>
      </w:pPr>
      <w:r w:rsidRPr="0061078B">
        <w:rPr>
          <w:rFonts w:asciiTheme="minorHAnsi" w:hAnsiTheme="minorHAnsi" w:cs="Arial"/>
          <w:sz w:val="22"/>
          <w:szCs w:val="22"/>
        </w:rPr>
        <w:t>Roboty, których dotyczy specyfikacja, obejmuje wszystkie czynności umożliwiające i mające na celu wykonanie naprawy pokrycia wraz z obróbkami blacharskimi tzn.:</w:t>
      </w:r>
    </w:p>
    <w:p w:rsidR="00EA20F2" w:rsidRDefault="00EA20F2" w:rsidP="00AA78FC">
      <w:pPr>
        <w:pStyle w:val="Tekstpodstawowy"/>
        <w:numPr>
          <w:ilvl w:val="0"/>
          <w:numId w:val="40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24389E">
        <w:rPr>
          <w:rFonts w:asciiTheme="minorHAnsi" w:hAnsiTheme="minorHAnsi"/>
          <w:sz w:val="22"/>
          <w:szCs w:val="22"/>
        </w:rPr>
        <w:t>runtowanie powierzchni dachu</w:t>
      </w:r>
      <w:r>
        <w:rPr>
          <w:rFonts w:asciiTheme="minorHAnsi" w:hAnsiTheme="minorHAnsi"/>
          <w:sz w:val="22"/>
          <w:szCs w:val="22"/>
        </w:rPr>
        <w:t>,</w:t>
      </w:r>
    </w:p>
    <w:p w:rsidR="00EA20F2" w:rsidRDefault="00EA20F2" w:rsidP="00AA78FC">
      <w:pPr>
        <w:pStyle w:val="Tekstpodstawowy"/>
        <w:numPr>
          <w:ilvl w:val="0"/>
          <w:numId w:val="40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24389E">
        <w:rPr>
          <w:rFonts w:asciiTheme="minorHAnsi" w:hAnsiTheme="minorHAnsi"/>
          <w:sz w:val="22"/>
          <w:szCs w:val="22"/>
        </w:rPr>
        <w:t xml:space="preserve">okrycie dachów papą termozgrzewalną </w:t>
      </w:r>
      <w:r w:rsidR="000A43C4">
        <w:rPr>
          <w:rFonts w:asciiTheme="minorHAnsi" w:hAnsiTheme="minorHAnsi"/>
          <w:sz w:val="22"/>
          <w:szCs w:val="22"/>
        </w:rPr>
        <w:t xml:space="preserve">jedno i </w:t>
      </w:r>
      <w:r>
        <w:rPr>
          <w:rFonts w:asciiTheme="minorHAnsi" w:hAnsiTheme="minorHAnsi"/>
          <w:sz w:val="22"/>
          <w:szCs w:val="22"/>
        </w:rPr>
        <w:t>dwu</w:t>
      </w:r>
      <w:r w:rsidRPr="0024389E">
        <w:rPr>
          <w:rFonts w:asciiTheme="minorHAnsi" w:hAnsiTheme="minorHAnsi"/>
          <w:sz w:val="22"/>
          <w:szCs w:val="22"/>
        </w:rPr>
        <w:t>warstwowe</w:t>
      </w:r>
      <w:r>
        <w:rPr>
          <w:rFonts w:asciiTheme="minorHAnsi" w:hAnsiTheme="minorHAnsi"/>
          <w:sz w:val="22"/>
          <w:szCs w:val="22"/>
        </w:rPr>
        <w:t>,</w:t>
      </w:r>
    </w:p>
    <w:p w:rsidR="00EA20F2" w:rsidRDefault="00EA20F2" w:rsidP="00AA78FC">
      <w:pPr>
        <w:pStyle w:val="Tekstpodstawowy"/>
        <w:numPr>
          <w:ilvl w:val="0"/>
          <w:numId w:val="40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obróbki z papy nawierzchniowej,</w:t>
      </w:r>
    </w:p>
    <w:p w:rsidR="00EA20F2" w:rsidRPr="00F44433" w:rsidRDefault="00EA20F2" w:rsidP="00AA78FC">
      <w:pPr>
        <w:pStyle w:val="Tekstpodstawowy"/>
        <w:numPr>
          <w:ilvl w:val="0"/>
          <w:numId w:val="40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44433">
        <w:rPr>
          <w:rFonts w:asciiTheme="minorHAnsi" w:hAnsiTheme="minorHAnsi"/>
          <w:sz w:val="22"/>
          <w:szCs w:val="22"/>
        </w:rPr>
        <w:t>montaż obrób</w:t>
      </w:r>
      <w:r>
        <w:rPr>
          <w:rFonts w:asciiTheme="minorHAnsi" w:hAnsiTheme="minorHAnsi"/>
          <w:sz w:val="22"/>
          <w:szCs w:val="22"/>
        </w:rPr>
        <w:t>ek blacharskich okapowych,</w:t>
      </w:r>
      <w:r w:rsidRPr="00F44433">
        <w:rPr>
          <w:rFonts w:asciiTheme="minorHAnsi" w:hAnsiTheme="minorHAnsi"/>
          <w:sz w:val="22"/>
          <w:szCs w:val="22"/>
        </w:rPr>
        <w:t xml:space="preserve"> pas</w:t>
      </w:r>
      <w:r>
        <w:rPr>
          <w:rFonts w:asciiTheme="minorHAnsi" w:hAnsiTheme="minorHAnsi"/>
          <w:sz w:val="22"/>
          <w:szCs w:val="22"/>
        </w:rPr>
        <w:t>ów</w:t>
      </w:r>
      <w:r w:rsidRPr="00F44433">
        <w:rPr>
          <w:rFonts w:asciiTheme="minorHAnsi" w:hAnsiTheme="minorHAnsi"/>
          <w:sz w:val="22"/>
          <w:szCs w:val="22"/>
        </w:rPr>
        <w:t xml:space="preserve"> nadrynnow</w:t>
      </w:r>
      <w:r>
        <w:rPr>
          <w:rFonts w:asciiTheme="minorHAnsi" w:hAnsiTheme="minorHAnsi"/>
          <w:sz w:val="22"/>
          <w:szCs w:val="22"/>
        </w:rPr>
        <w:t>ych</w:t>
      </w:r>
      <w:r w:rsidRPr="00F44433">
        <w:rPr>
          <w:rFonts w:asciiTheme="minorHAnsi" w:hAnsiTheme="minorHAnsi"/>
          <w:sz w:val="22"/>
          <w:szCs w:val="22"/>
        </w:rPr>
        <w:t xml:space="preserve"> itp. z blachy</w:t>
      </w:r>
      <w:r w:rsidR="00302675">
        <w:rPr>
          <w:rFonts w:asciiTheme="minorHAnsi" w:hAnsiTheme="minorHAnsi"/>
          <w:sz w:val="22"/>
          <w:szCs w:val="22"/>
        </w:rPr>
        <w:t xml:space="preserve"> </w:t>
      </w:r>
      <w:r w:rsidR="000A43C4">
        <w:rPr>
          <w:rFonts w:asciiTheme="minorHAnsi" w:hAnsiTheme="minorHAnsi"/>
          <w:sz w:val="22"/>
          <w:szCs w:val="22"/>
        </w:rPr>
        <w:t>ocynkowanej</w:t>
      </w:r>
      <w:r w:rsidRPr="00F44433">
        <w:rPr>
          <w:rFonts w:asciiTheme="minorHAnsi" w:hAnsiTheme="minorHAnsi"/>
          <w:sz w:val="22"/>
          <w:szCs w:val="22"/>
        </w:rPr>
        <w:t>,</w:t>
      </w:r>
    </w:p>
    <w:p w:rsidR="00EA20F2" w:rsidRPr="00AF5C22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>Określenia podstawowe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Stosowane określenia podstawowe są zgodne z obowiązującymi, odpowiednimi polskimi normami</w:t>
      </w:r>
      <w:r>
        <w:rPr>
          <w:rFonts w:asciiTheme="minorHAnsi" w:hAnsiTheme="minorHAnsi" w:cs="Arial"/>
          <w:sz w:val="22"/>
          <w:szCs w:val="22"/>
        </w:rPr>
        <w:t xml:space="preserve"> oraz z definicjami podanymi w ST B-00.</w:t>
      </w:r>
      <w:r w:rsidRPr="00864788">
        <w:rPr>
          <w:rFonts w:asciiTheme="minorHAnsi" w:hAnsiTheme="minorHAnsi" w:cs="Arial"/>
          <w:sz w:val="22"/>
          <w:szCs w:val="22"/>
        </w:rPr>
        <w:t>00 „Wymagania ogólne"</w:t>
      </w:r>
    </w:p>
    <w:p w:rsidR="00EA20F2" w:rsidRPr="0006003D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06003D">
        <w:rPr>
          <w:rFonts w:cs="Arial"/>
          <w:b/>
        </w:rPr>
        <w:t>Ogóle wymagania dotyczące robót</w:t>
      </w:r>
    </w:p>
    <w:p w:rsidR="00EA20F2" w:rsidRPr="0006003D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6003D">
        <w:rPr>
          <w:rFonts w:asciiTheme="minorHAnsi" w:hAnsiTheme="minorHAnsi" w:cs="Arial"/>
          <w:sz w:val="22"/>
          <w:szCs w:val="22"/>
        </w:rPr>
        <w:t>Ogólne wymagania dotyczące robót Wykonawca robót jest odpowiedzialny za jakość ich w</w:t>
      </w:r>
      <w:r>
        <w:rPr>
          <w:rFonts w:asciiTheme="minorHAnsi" w:hAnsiTheme="minorHAnsi" w:cs="Arial"/>
          <w:sz w:val="22"/>
          <w:szCs w:val="22"/>
        </w:rPr>
        <w:t>ykonania oraz za ich zgodność z</w:t>
      </w:r>
      <w:r w:rsidRPr="0006003D">
        <w:rPr>
          <w:rFonts w:asciiTheme="minorHAnsi" w:hAnsiTheme="minorHAnsi" w:cs="Arial"/>
          <w:sz w:val="22"/>
          <w:szCs w:val="22"/>
        </w:rPr>
        <w:t xml:space="preserve"> ST i poleceniami Inspektora</w:t>
      </w:r>
      <w:r>
        <w:rPr>
          <w:rFonts w:asciiTheme="minorHAnsi" w:hAnsiTheme="minorHAnsi" w:cs="Arial"/>
          <w:sz w:val="22"/>
          <w:szCs w:val="22"/>
        </w:rPr>
        <w:t xml:space="preserve"> nadzoru. Ogólne wymagania doty</w:t>
      </w:r>
      <w:r w:rsidRPr="0006003D">
        <w:rPr>
          <w:rFonts w:asciiTheme="minorHAnsi" w:hAnsiTheme="minorHAnsi" w:cs="Arial"/>
          <w:sz w:val="22"/>
          <w:szCs w:val="22"/>
        </w:rPr>
        <w:t>cząc</w:t>
      </w:r>
      <w:r>
        <w:rPr>
          <w:rFonts w:asciiTheme="minorHAnsi" w:hAnsiTheme="minorHAnsi" w:cs="Arial"/>
          <w:sz w:val="22"/>
          <w:szCs w:val="22"/>
        </w:rPr>
        <w:t>e robót podano w ST B-00.00 „Wymagania ogólne"</w:t>
      </w:r>
      <w:r w:rsidRPr="0006003D">
        <w:rPr>
          <w:rFonts w:asciiTheme="minorHAnsi" w:hAnsiTheme="minorHAnsi" w:cs="Arial"/>
          <w:sz w:val="22"/>
          <w:szCs w:val="22"/>
        </w:rPr>
        <w:t>.</w:t>
      </w:r>
    </w:p>
    <w:p w:rsidR="00EA20F2" w:rsidRPr="00D9154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</w:rPr>
      </w:pPr>
      <w:r w:rsidRPr="00D91548">
        <w:rPr>
          <w:rFonts w:cs="Arial"/>
          <w:b/>
        </w:rPr>
        <w:t>MATERIAŁY</w:t>
      </w:r>
    </w:p>
    <w:p w:rsidR="00EA20F2" w:rsidRPr="00AF5C22" w:rsidRDefault="00EA20F2" w:rsidP="003F7013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>Ogólne wymagania dotyczące robót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wymagania</w:t>
      </w:r>
      <w:r>
        <w:rPr>
          <w:rFonts w:asciiTheme="minorHAnsi" w:hAnsiTheme="minorHAnsi" w:cs="Arial"/>
          <w:sz w:val="22"/>
          <w:szCs w:val="22"/>
        </w:rPr>
        <w:t xml:space="preserve"> dotyczące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EA20F2" w:rsidRPr="0006003D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6003D">
        <w:rPr>
          <w:rFonts w:asciiTheme="minorHAnsi" w:hAnsiTheme="minorHAnsi" w:cs="Arial"/>
          <w:sz w:val="22"/>
          <w:szCs w:val="22"/>
        </w:rPr>
        <w:t>W przypadku, gdy w specyfikacji szczegółowej nie podano wymagań technicznych dla materiałów, elementów i wyrobów albo podano je w sposób ogólny, albo dokonuje się ic</w:t>
      </w:r>
      <w:r>
        <w:rPr>
          <w:rFonts w:asciiTheme="minorHAnsi" w:hAnsiTheme="minorHAnsi" w:cs="Arial"/>
          <w:sz w:val="22"/>
          <w:szCs w:val="22"/>
        </w:rPr>
        <w:t>h zamiany na inne niż określono</w:t>
      </w:r>
      <w:r w:rsidRPr="0006003D">
        <w:rPr>
          <w:rFonts w:asciiTheme="minorHAnsi" w:hAnsiTheme="minorHAnsi" w:cs="Arial"/>
          <w:sz w:val="22"/>
          <w:szCs w:val="22"/>
        </w:rPr>
        <w:t>, należy każdorazowo dokonać odpowiednich uzgodnień z Inspektorem nadzoru oraz dokonać odpowiedniego wpisu</w:t>
      </w:r>
      <w:r>
        <w:rPr>
          <w:rFonts w:asciiTheme="minorHAnsi" w:hAnsiTheme="minorHAnsi" w:cs="Arial"/>
          <w:sz w:val="22"/>
          <w:szCs w:val="22"/>
        </w:rPr>
        <w:t>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6003D">
        <w:rPr>
          <w:rFonts w:asciiTheme="minorHAnsi" w:hAnsiTheme="minorHAnsi" w:cs="Arial"/>
          <w:sz w:val="22"/>
          <w:szCs w:val="22"/>
        </w:rPr>
        <w:t xml:space="preserve">Wykonawca jest zobowiązany zapewnić odpowiednie warunki składowania, magazynowania, rozładunku i transportu na budowie wszystkich materiałów, elementów i wyrobów zgodnie z wymaganiami określonymi w "Warunkach technicznych wykonania robót budowlano-montażowych" oraz szczegółowymi wymaganiami określonymi przez producentów lub dostawców. Wykonawca uzyska przed wbudowaniem wyrobu akceptację </w:t>
      </w:r>
      <w:r w:rsidR="00AA372D">
        <w:rPr>
          <w:rFonts w:asciiTheme="minorHAnsi" w:hAnsiTheme="minorHAnsi" w:cs="Arial"/>
          <w:sz w:val="22"/>
          <w:szCs w:val="22"/>
        </w:rPr>
        <w:t>Przedstawiciela Zamawiającego</w:t>
      </w:r>
      <w:r w:rsidRPr="0006003D">
        <w:rPr>
          <w:rFonts w:asciiTheme="minorHAnsi" w:hAnsiTheme="minorHAnsi" w:cs="Arial"/>
          <w:sz w:val="22"/>
          <w:szCs w:val="22"/>
        </w:rPr>
        <w:t>.</w:t>
      </w:r>
    </w:p>
    <w:p w:rsidR="00E81659" w:rsidRPr="00E81659" w:rsidRDefault="00E81659" w:rsidP="00E81659">
      <w:pPr>
        <w:pStyle w:val="Tekstpodstawowy"/>
        <w:numPr>
          <w:ilvl w:val="0"/>
          <w:numId w:val="18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E81659">
        <w:rPr>
          <w:rFonts w:asciiTheme="minorHAnsi" w:hAnsiTheme="minorHAnsi"/>
          <w:sz w:val="22"/>
          <w:szCs w:val="22"/>
        </w:rPr>
        <w:t xml:space="preserve">apa </w:t>
      </w:r>
      <w:r>
        <w:rPr>
          <w:rFonts w:asciiTheme="minorHAnsi" w:hAnsiTheme="minorHAnsi"/>
          <w:sz w:val="22"/>
          <w:szCs w:val="22"/>
        </w:rPr>
        <w:t xml:space="preserve">podkładowa </w:t>
      </w:r>
      <w:r w:rsidRPr="00E81659">
        <w:rPr>
          <w:rFonts w:asciiTheme="minorHAnsi" w:hAnsiTheme="minorHAnsi"/>
          <w:sz w:val="22"/>
          <w:szCs w:val="22"/>
        </w:rPr>
        <w:t>na osnowie z włókniny poliestrowej z obustronną powłoką z masy asfaltowej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E81659">
        <w:rPr>
          <w:rFonts w:asciiTheme="minorHAnsi" w:hAnsiTheme="minorHAnsi"/>
          <w:sz w:val="22"/>
          <w:szCs w:val="22"/>
        </w:rPr>
        <w:t>z asfaltu modyfikowanego SBS z wypełniaczem mineralnym</w:t>
      </w:r>
    </w:p>
    <w:p w:rsidR="00E81659" w:rsidRDefault="00E81659" w:rsidP="00E81659">
      <w:pPr>
        <w:pStyle w:val="Tekstpodstawowy"/>
        <w:numPr>
          <w:ilvl w:val="0"/>
          <w:numId w:val="4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grubość min 4,00 mm</w:t>
      </w:r>
    </w:p>
    <w:p w:rsidR="00E81659" w:rsidRPr="00E81659" w:rsidRDefault="00E81659" w:rsidP="00E81659">
      <w:pPr>
        <w:pStyle w:val="Tekstpodstawowy"/>
        <w:numPr>
          <w:ilvl w:val="0"/>
          <w:numId w:val="4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E81659">
        <w:rPr>
          <w:rFonts w:asciiTheme="minorHAnsi" w:hAnsiTheme="minorHAnsi"/>
          <w:sz w:val="22"/>
          <w:szCs w:val="22"/>
        </w:rPr>
        <w:t>reakcja na ogień Klasa E</w:t>
      </w:r>
    </w:p>
    <w:p w:rsidR="00E81659" w:rsidRPr="00E81659" w:rsidRDefault="00E81659" w:rsidP="00E81659">
      <w:pPr>
        <w:pStyle w:val="Tekstpodstawowy"/>
        <w:numPr>
          <w:ilvl w:val="0"/>
          <w:numId w:val="4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E81659">
        <w:rPr>
          <w:rFonts w:asciiTheme="minorHAnsi" w:hAnsiTheme="minorHAnsi"/>
          <w:sz w:val="22"/>
          <w:szCs w:val="22"/>
        </w:rPr>
        <w:t>wytrzymałość na rozciąganie:</w:t>
      </w:r>
    </w:p>
    <w:p w:rsidR="00E81659" w:rsidRPr="00E81659" w:rsidRDefault="00E81659" w:rsidP="00E81659">
      <w:pPr>
        <w:pStyle w:val="Tekstpodstawowy"/>
        <w:tabs>
          <w:tab w:val="clear" w:pos="360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E81659">
        <w:rPr>
          <w:rFonts w:asciiTheme="minorHAnsi" w:hAnsiTheme="minorHAnsi"/>
          <w:sz w:val="22"/>
          <w:szCs w:val="22"/>
        </w:rPr>
        <w:t>950+350/-0 N/50 mm (maksymalna siła rozciągająca w wzdłuż)</w:t>
      </w:r>
    </w:p>
    <w:p w:rsidR="00E81659" w:rsidRPr="00E81659" w:rsidRDefault="00E81659" w:rsidP="00E81659">
      <w:pPr>
        <w:pStyle w:val="Tekstpodstawowy"/>
        <w:tabs>
          <w:tab w:val="clear" w:pos="360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E81659">
        <w:rPr>
          <w:rFonts w:asciiTheme="minorHAnsi" w:hAnsiTheme="minorHAnsi"/>
          <w:sz w:val="22"/>
          <w:szCs w:val="22"/>
        </w:rPr>
        <w:t>750+350/-0 N/50 mm (maksymalna siła rozciągająca w poprzek)</w:t>
      </w:r>
    </w:p>
    <w:p w:rsidR="00E81659" w:rsidRDefault="00E81659" w:rsidP="00E81659">
      <w:pPr>
        <w:pStyle w:val="Tekstpodstawowy"/>
        <w:numPr>
          <w:ilvl w:val="0"/>
          <w:numId w:val="42"/>
        </w:numPr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81659">
        <w:rPr>
          <w:rFonts w:ascii="Arial" w:hAnsi="Arial" w:cs="Arial"/>
          <w:color w:val="000000"/>
          <w:sz w:val="20"/>
          <w:szCs w:val="20"/>
        </w:rPr>
        <w:lastRenderedPageBreak/>
        <w:t>giętkość -20 st C (w niskiej temperaturze)</w:t>
      </w:r>
    </w:p>
    <w:p w:rsidR="000A43C4" w:rsidRDefault="000A43C4" w:rsidP="003F7013">
      <w:pPr>
        <w:pStyle w:val="Tekstpodstawowy"/>
        <w:numPr>
          <w:ilvl w:val="0"/>
          <w:numId w:val="18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Papa asfaltowa zgrzewalna </w:t>
      </w:r>
      <w:r w:rsidR="00EA20F2" w:rsidRPr="00EA20F2">
        <w:rPr>
          <w:rFonts w:asciiTheme="minorHAnsi" w:hAnsiTheme="minorHAnsi"/>
          <w:sz w:val="22"/>
          <w:szCs w:val="22"/>
        </w:rPr>
        <w:t>wierzchniego krycia modyfikowana</w:t>
      </w:r>
      <w:r>
        <w:rPr>
          <w:rFonts w:asciiTheme="minorHAnsi" w:hAnsiTheme="minorHAnsi"/>
          <w:sz w:val="22"/>
          <w:szCs w:val="22"/>
        </w:rPr>
        <w:t xml:space="preserve"> kopolimerem</w:t>
      </w:r>
      <w:r w:rsidR="00EA20F2" w:rsidRPr="00EA20F2">
        <w:rPr>
          <w:rFonts w:asciiTheme="minorHAnsi" w:hAnsiTheme="minorHAnsi"/>
          <w:sz w:val="22"/>
          <w:szCs w:val="22"/>
        </w:rPr>
        <w:t xml:space="preserve"> SBS, na osnowie z włókniny poliestrowej</w:t>
      </w:r>
      <w:r>
        <w:rPr>
          <w:rFonts w:asciiTheme="minorHAnsi" w:hAnsiTheme="minorHAnsi"/>
          <w:sz w:val="22"/>
          <w:szCs w:val="22"/>
        </w:rPr>
        <w:t>.</w:t>
      </w:r>
    </w:p>
    <w:p w:rsidR="000A43C4" w:rsidRDefault="000A43C4" w:rsidP="000A43C4">
      <w:pPr>
        <w:pStyle w:val="Tekstpodstawowy"/>
        <w:tabs>
          <w:tab w:val="clear" w:pos="360"/>
        </w:tabs>
        <w:ind w:left="709" w:firstLine="0"/>
        <w:jc w:val="both"/>
        <w:rPr>
          <w:rFonts w:asciiTheme="minorHAnsi" w:hAnsiTheme="minorHAnsi"/>
          <w:sz w:val="22"/>
          <w:szCs w:val="22"/>
        </w:rPr>
      </w:pPr>
      <w:r w:rsidRPr="00E73F3E">
        <w:rPr>
          <w:rFonts w:asciiTheme="minorHAnsi" w:hAnsiTheme="minorHAnsi"/>
          <w:sz w:val="22"/>
          <w:szCs w:val="22"/>
        </w:rPr>
        <w:t>Wymagania podstawowe:</w:t>
      </w:r>
    </w:p>
    <w:p w:rsidR="00E81659" w:rsidRDefault="00E81659" w:rsidP="00E81659">
      <w:pPr>
        <w:pStyle w:val="Tekstpodstawowy"/>
        <w:numPr>
          <w:ilvl w:val="0"/>
          <w:numId w:val="4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grubość min 5,20 mm</w:t>
      </w:r>
    </w:p>
    <w:p w:rsidR="00E81659" w:rsidRDefault="00E81659" w:rsidP="00E81659">
      <w:pPr>
        <w:pStyle w:val="Tekstpodstawowy"/>
        <w:numPr>
          <w:ilvl w:val="0"/>
          <w:numId w:val="4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wodoszczelność - 10 Kpa</w:t>
      </w:r>
    </w:p>
    <w:p w:rsidR="000A43C4" w:rsidRDefault="000A43C4" w:rsidP="000A43C4">
      <w:pPr>
        <w:pStyle w:val="Tekstpodstawowy"/>
        <w:numPr>
          <w:ilvl w:val="0"/>
          <w:numId w:val="4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odporność na działanie ognia Broof (t1)</w:t>
      </w:r>
    </w:p>
    <w:p w:rsidR="000A43C4" w:rsidRPr="000A43C4" w:rsidRDefault="000A43C4" w:rsidP="000A43C4">
      <w:pPr>
        <w:pStyle w:val="Tekstpodstawowy"/>
        <w:numPr>
          <w:ilvl w:val="0"/>
          <w:numId w:val="4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A43C4">
        <w:rPr>
          <w:rFonts w:asciiTheme="minorHAnsi" w:hAnsiTheme="minorHAnsi"/>
          <w:sz w:val="22"/>
          <w:szCs w:val="22"/>
        </w:rPr>
        <w:t>reakcja na ogień Klasa E</w:t>
      </w:r>
    </w:p>
    <w:p w:rsidR="000A43C4" w:rsidRPr="000A43C4" w:rsidRDefault="000A43C4" w:rsidP="000A43C4">
      <w:pPr>
        <w:pStyle w:val="Tekstpodstawowy"/>
        <w:numPr>
          <w:ilvl w:val="0"/>
          <w:numId w:val="42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A43C4">
        <w:rPr>
          <w:rFonts w:asciiTheme="minorHAnsi" w:hAnsiTheme="minorHAnsi"/>
          <w:sz w:val="22"/>
          <w:szCs w:val="22"/>
        </w:rPr>
        <w:t>wytrzymałość na rozciąganie:</w:t>
      </w:r>
    </w:p>
    <w:p w:rsidR="000A43C4" w:rsidRPr="000A43C4" w:rsidRDefault="000A43C4" w:rsidP="000A43C4">
      <w:pPr>
        <w:pStyle w:val="Tekstpodstawowy"/>
        <w:tabs>
          <w:tab w:val="clear" w:pos="360"/>
        </w:tabs>
        <w:ind w:left="1134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A43C4">
        <w:rPr>
          <w:rFonts w:asciiTheme="minorHAnsi" w:hAnsiTheme="minorHAnsi"/>
          <w:sz w:val="22"/>
          <w:szCs w:val="22"/>
        </w:rPr>
        <w:t>1200</w:t>
      </w:r>
      <w:r w:rsidRPr="000A43C4">
        <w:rPr>
          <w:rFonts w:ascii="Arial" w:hAnsi="Arial" w:cs="Arial"/>
          <w:color w:val="000000"/>
          <w:sz w:val="20"/>
          <w:szCs w:val="20"/>
        </w:rPr>
        <w:t xml:space="preserve"> +/-200 N/50 mm (maksymalna siła rozciągająca w wzdłuż)</w:t>
      </w:r>
    </w:p>
    <w:p w:rsidR="000A43C4" w:rsidRPr="000A43C4" w:rsidRDefault="000A43C4" w:rsidP="000A43C4">
      <w:pPr>
        <w:pStyle w:val="Tekstpodstawowy"/>
        <w:tabs>
          <w:tab w:val="clear" w:pos="360"/>
        </w:tabs>
        <w:ind w:left="1134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- 90</w:t>
      </w:r>
      <w:r w:rsidRPr="000A43C4">
        <w:rPr>
          <w:rFonts w:ascii="Arial" w:hAnsi="Arial" w:cs="Arial"/>
          <w:color w:val="000000"/>
          <w:sz w:val="20"/>
          <w:szCs w:val="20"/>
        </w:rPr>
        <w:t>0+</w:t>
      </w:r>
      <w:r>
        <w:rPr>
          <w:rFonts w:ascii="Arial" w:hAnsi="Arial" w:cs="Arial"/>
          <w:color w:val="000000"/>
          <w:sz w:val="20"/>
          <w:szCs w:val="20"/>
        </w:rPr>
        <w:t>/-20</w:t>
      </w:r>
      <w:r w:rsidRPr="000A43C4">
        <w:rPr>
          <w:rFonts w:ascii="Arial" w:hAnsi="Arial" w:cs="Arial"/>
          <w:color w:val="000000"/>
          <w:sz w:val="20"/>
          <w:szCs w:val="20"/>
        </w:rPr>
        <w:t>0 N/50 mm (maksymalna siła rozciągająca w poprzek)</w:t>
      </w:r>
    </w:p>
    <w:p w:rsidR="000A43C4" w:rsidRPr="000A43C4" w:rsidRDefault="000A43C4" w:rsidP="000A43C4">
      <w:pPr>
        <w:pStyle w:val="Tekstpodstawowy"/>
        <w:numPr>
          <w:ilvl w:val="0"/>
          <w:numId w:val="42"/>
        </w:numPr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A43C4">
        <w:rPr>
          <w:rFonts w:ascii="Arial" w:hAnsi="Arial" w:cs="Arial"/>
          <w:color w:val="000000"/>
          <w:sz w:val="20"/>
          <w:szCs w:val="20"/>
        </w:rPr>
        <w:t>wytrzymałość złączy:</w:t>
      </w:r>
    </w:p>
    <w:p w:rsidR="000A43C4" w:rsidRPr="00E81659" w:rsidRDefault="00E81659" w:rsidP="00E81659">
      <w:pPr>
        <w:pStyle w:val="Tekstpodstawowy"/>
        <w:tabs>
          <w:tab w:val="clear" w:pos="360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- 9</w:t>
      </w:r>
      <w:r w:rsidR="000A43C4" w:rsidRPr="00E81659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</w:t>
      </w:r>
      <w:r w:rsidR="000A43C4" w:rsidRPr="00E81659">
        <w:rPr>
          <w:rFonts w:asciiTheme="minorHAnsi" w:hAnsiTheme="minorHAnsi"/>
          <w:sz w:val="22"/>
          <w:szCs w:val="22"/>
        </w:rPr>
        <w:t>+/-</w:t>
      </w:r>
      <w:r>
        <w:rPr>
          <w:rFonts w:asciiTheme="minorHAnsi" w:hAnsiTheme="minorHAnsi"/>
          <w:sz w:val="22"/>
          <w:szCs w:val="22"/>
        </w:rPr>
        <w:t>2</w:t>
      </w:r>
      <w:r w:rsidR="000A43C4" w:rsidRPr="00E81659">
        <w:rPr>
          <w:rFonts w:asciiTheme="minorHAnsi" w:hAnsiTheme="minorHAnsi"/>
          <w:sz w:val="22"/>
          <w:szCs w:val="22"/>
        </w:rPr>
        <w:t>00 N/50 mm (wytrzymałość na ścinanie zakład podłużny)</w:t>
      </w:r>
    </w:p>
    <w:p w:rsidR="000A43C4" w:rsidRPr="00E81659" w:rsidRDefault="00E81659" w:rsidP="00E81659">
      <w:pPr>
        <w:pStyle w:val="Tekstpodstawowy"/>
        <w:tabs>
          <w:tab w:val="clear" w:pos="360"/>
        </w:tabs>
        <w:ind w:left="113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A43C4" w:rsidRPr="00E8165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1</w:t>
      </w:r>
      <w:r w:rsidR="000A43C4" w:rsidRPr="00E81659">
        <w:rPr>
          <w:rFonts w:asciiTheme="minorHAnsi" w:hAnsiTheme="minorHAnsi"/>
          <w:sz w:val="22"/>
          <w:szCs w:val="22"/>
        </w:rPr>
        <w:t>00+</w:t>
      </w:r>
      <w:r>
        <w:rPr>
          <w:rFonts w:asciiTheme="minorHAnsi" w:hAnsiTheme="minorHAnsi"/>
          <w:sz w:val="22"/>
          <w:szCs w:val="22"/>
        </w:rPr>
        <w:t>/-</w:t>
      </w:r>
      <w:r w:rsidR="000A43C4" w:rsidRPr="00E81659">
        <w:rPr>
          <w:rFonts w:asciiTheme="minorHAnsi" w:hAnsiTheme="minorHAnsi"/>
          <w:sz w:val="22"/>
          <w:szCs w:val="22"/>
        </w:rPr>
        <w:t>200 N/50 mm (wytrzymałość na ścinanie zakład poprzeczny)</w:t>
      </w:r>
    </w:p>
    <w:p w:rsidR="000A43C4" w:rsidRPr="00E81659" w:rsidRDefault="000A43C4" w:rsidP="00E81659">
      <w:pPr>
        <w:pStyle w:val="Tekstpodstawowy"/>
        <w:numPr>
          <w:ilvl w:val="0"/>
          <w:numId w:val="42"/>
        </w:numPr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E81659">
        <w:rPr>
          <w:rFonts w:ascii="Arial" w:hAnsi="Arial" w:cs="Arial"/>
          <w:color w:val="000000"/>
          <w:sz w:val="20"/>
          <w:szCs w:val="20"/>
        </w:rPr>
        <w:t>giętkość -2</w:t>
      </w:r>
      <w:r w:rsidR="00E81659">
        <w:rPr>
          <w:rFonts w:ascii="Arial" w:hAnsi="Arial" w:cs="Arial"/>
          <w:color w:val="000000"/>
          <w:sz w:val="20"/>
          <w:szCs w:val="20"/>
        </w:rPr>
        <w:t>5</w:t>
      </w:r>
      <w:r w:rsidRPr="00E81659">
        <w:rPr>
          <w:rFonts w:ascii="Arial" w:hAnsi="Arial" w:cs="Arial"/>
          <w:color w:val="000000"/>
          <w:sz w:val="20"/>
          <w:szCs w:val="20"/>
        </w:rPr>
        <w:t xml:space="preserve"> st C (w niskiej temperaturze)</w:t>
      </w:r>
    </w:p>
    <w:p w:rsidR="00EA20F2" w:rsidRDefault="00EA20F2" w:rsidP="003F7013">
      <w:pPr>
        <w:pStyle w:val="Tekstpodstawowy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0D547E">
        <w:rPr>
          <w:rFonts w:asciiTheme="minorHAnsi" w:hAnsiTheme="minorHAnsi" w:cs="Arial"/>
          <w:sz w:val="22"/>
          <w:szCs w:val="22"/>
        </w:rPr>
        <w:t xml:space="preserve">Blachy stalowe płaskie o grub. min. 0,7 mm </w:t>
      </w:r>
      <w:r w:rsidR="00E81659">
        <w:rPr>
          <w:rFonts w:asciiTheme="minorHAnsi" w:hAnsiTheme="minorHAnsi" w:cs="Arial"/>
          <w:sz w:val="22"/>
          <w:szCs w:val="22"/>
        </w:rPr>
        <w:t>z blachy ocynkowanej</w:t>
      </w:r>
      <w:r w:rsidRPr="000D547E">
        <w:rPr>
          <w:rFonts w:asciiTheme="minorHAnsi" w:hAnsiTheme="minorHAnsi" w:cs="Arial"/>
          <w:sz w:val="22"/>
          <w:szCs w:val="22"/>
        </w:rPr>
        <w:t>.</w:t>
      </w:r>
    </w:p>
    <w:p w:rsidR="00EA20F2" w:rsidRDefault="00EA20F2" w:rsidP="003F7013">
      <w:pPr>
        <w:pStyle w:val="Tekstpodstawowy"/>
        <w:numPr>
          <w:ilvl w:val="0"/>
          <w:numId w:val="18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40C0A">
        <w:rPr>
          <w:rFonts w:asciiTheme="minorHAnsi" w:hAnsiTheme="minorHAnsi"/>
          <w:sz w:val="22"/>
          <w:szCs w:val="22"/>
        </w:rPr>
        <w:t>Roztwór asfaltowy do gruntowania</w:t>
      </w:r>
      <w:r>
        <w:rPr>
          <w:rFonts w:asciiTheme="minorHAnsi" w:hAnsiTheme="minorHAnsi"/>
          <w:sz w:val="22"/>
          <w:szCs w:val="22"/>
        </w:rPr>
        <w:t>. P</w:t>
      </w:r>
      <w:r w:rsidRPr="00140C0A">
        <w:rPr>
          <w:rFonts w:asciiTheme="minorHAnsi" w:hAnsiTheme="minorHAnsi"/>
          <w:sz w:val="22"/>
          <w:szCs w:val="22"/>
        </w:rPr>
        <w:t>reparat gruntującym produkowanym przy użyciu asfaltu modyfikowanego SBS o niewielkiej lepkości, doskonałej wydajności, wysokiej penetracji podłoża oraz krótkim czasie wysychania (poniżej 2,5 godziny).</w:t>
      </w:r>
    </w:p>
    <w:p w:rsidR="00EA20F2" w:rsidRDefault="00EA20F2" w:rsidP="003F7013">
      <w:pPr>
        <w:pStyle w:val="Tekstpodstawowy"/>
        <w:numPr>
          <w:ilvl w:val="0"/>
          <w:numId w:val="18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961D60">
        <w:rPr>
          <w:rFonts w:asciiTheme="minorHAnsi" w:hAnsiTheme="minorHAnsi"/>
          <w:sz w:val="22"/>
          <w:szCs w:val="22"/>
        </w:rPr>
        <w:t>Kit asfaltowy uszlac</w:t>
      </w:r>
      <w:r w:rsidR="00302675">
        <w:rPr>
          <w:rFonts w:asciiTheme="minorHAnsi" w:hAnsiTheme="minorHAnsi"/>
          <w:sz w:val="22"/>
          <w:szCs w:val="22"/>
        </w:rPr>
        <w:t>hetniony KF</w:t>
      </w:r>
    </w:p>
    <w:p w:rsidR="00EA20F2" w:rsidRPr="000D547E" w:rsidRDefault="00EA20F2" w:rsidP="003F7013">
      <w:pPr>
        <w:pStyle w:val="Tekstpodstawowy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Inne niezbędne do wykonania zadania</w:t>
      </w:r>
    </w:p>
    <w:p w:rsidR="00EA20F2" w:rsidRPr="00961D60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961D60">
        <w:rPr>
          <w:rFonts w:asciiTheme="minorHAnsi" w:hAnsiTheme="minorHAnsi" w:cs="Arial"/>
          <w:sz w:val="22"/>
          <w:szCs w:val="22"/>
        </w:rPr>
        <w:t>Materiały pokrywcze mogą być przyjęte na budowę, je</w:t>
      </w:r>
      <w:r>
        <w:rPr>
          <w:rFonts w:asciiTheme="minorHAnsi" w:hAnsiTheme="minorHAnsi" w:cs="Arial"/>
          <w:sz w:val="22"/>
          <w:szCs w:val="22"/>
        </w:rPr>
        <w:t>ż</w:t>
      </w:r>
      <w:r w:rsidRPr="00961D60">
        <w:rPr>
          <w:rFonts w:asciiTheme="minorHAnsi" w:hAnsiTheme="minorHAnsi" w:cs="Arial"/>
          <w:sz w:val="22"/>
          <w:szCs w:val="22"/>
        </w:rPr>
        <w:t>eli spełniają następujące warunki:</w:t>
      </w:r>
    </w:p>
    <w:p w:rsidR="00EA20F2" w:rsidRPr="000D547E" w:rsidRDefault="00EA20F2" w:rsidP="003F70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ArialNarrow" w:cs="ArialNarrow"/>
        </w:rPr>
      </w:pPr>
      <w:r w:rsidRPr="000D547E">
        <w:rPr>
          <w:rFonts w:eastAsia="ArialNarrow" w:cs="ArialNarrow"/>
        </w:rPr>
        <w:t>odpowiadają wyrobom wymienionym</w:t>
      </w:r>
      <w:r>
        <w:rPr>
          <w:rFonts w:eastAsia="ArialNarrow" w:cs="ArialNarrow"/>
        </w:rPr>
        <w:t xml:space="preserve"> w przedmiarze i ST</w:t>
      </w:r>
      <w:r w:rsidRPr="000D547E">
        <w:rPr>
          <w:rFonts w:eastAsia="ArialNarrow" w:cs="ArialNarrow"/>
        </w:rPr>
        <w:t>,</w:t>
      </w:r>
    </w:p>
    <w:p w:rsidR="00EA20F2" w:rsidRPr="000D547E" w:rsidRDefault="00EA20F2" w:rsidP="003F70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ArialNarrow" w:cs="ArialNarrow"/>
        </w:rPr>
      </w:pPr>
      <w:r w:rsidRPr="000D547E">
        <w:rPr>
          <w:rFonts w:eastAsia="ArialNarrow" w:cs="ArialNarrow"/>
        </w:rPr>
        <w:t>są właściwie opakowane i oznakowane,</w:t>
      </w:r>
    </w:p>
    <w:p w:rsidR="00EA20F2" w:rsidRPr="000D547E" w:rsidRDefault="00EA20F2" w:rsidP="003F70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ArialNarrow" w:cs="ArialNarrow"/>
        </w:rPr>
      </w:pPr>
      <w:r w:rsidRPr="000D547E">
        <w:rPr>
          <w:rFonts w:eastAsia="ArialNarrow" w:cs="ArialNarrow"/>
        </w:rPr>
        <w:t>spełniają wymagane właściwości wykazane w odpowiednich dokumentach,</w:t>
      </w:r>
    </w:p>
    <w:p w:rsidR="00EA20F2" w:rsidRPr="000D547E" w:rsidRDefault="00EA20F2" w:rsidP="003F70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ArialNarrow" w:cs="ArialNarrow"/>
        </w:rPr>
      </w:pPr>
      <w:r w:rsidRPr="000D547E">
        <w:rPr>
          <w:rFonts w:eastAsia="ArialNarrow" w:cs="ArialNarrow"/>
        </w:rPr>
        <w:t>maja deklaracje zgodności i certyfikat zgodności.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961D60">
        <w:rPr>
          <w:rFonts w:asciiTheme="minorHAnsi" w:hAnsiTheme="minorHAnsi" w:cs="Arial"/>
          <w:sz w:val="22"/>
          <w:szCs w:val="22"/>
        </w:rPr>
        <w:t>Wszystkie materiały dekarskie powinny być przechowywane i magazynowane zgodnie z instrukcja producenta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1D60">
        <w:rPr>
          <w:rFonts w:asciiTheme="minorHAnsi" w:hAnsiTheme="minorHAnsi" w:cs="Arial"/>
          <w:sz w:val="22"/>
          <w:szCs w:val="22"/>
        </w:rPr>
        <w:t xml:space="preserve">oraz </w:t>
      </w:r>
      <w:r w:rsidR="00E81659">
        <w:rPr>
          <w:rFonts w:asciiTheme="minorHAnsi" w:hAnsiTheme="minorHAnsi" w:cs="Arial"/>
          <w:sz w:val="22"/>
          <w:szCs w:val="22"/>
        </w:rPr>
        <w:t>według odpowiednich norm wyrobu</w:t>
      </w:r>
    </w:p>
    <w:p w:rsidR="00E81659" w:rsidRPr="00961D60" w:rsidRDefault="00E81659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SPRZĘT</w:t>
      </w:r>
    </w:p>
    <w:p w:rsidR="00EA20F2" w:rsidRPr="00573F3A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573F3A">
        <w:rPr>
          <w:rFonts w:cs="Arial"/>
          <w:b/>
        </w:rPr>
        <w:t xml:space="preserve">Ogólne wymagania dotyczące </w:t>
      </w:r>
      <w:r>
        <w:rPr>
          <w:rFonts w:cs="Arial"/>
          <w:b/>
        </w:rPr>
        <w:t>sprzętu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</w:t>
      </w:r>
      <w:r>
        <w:rPr>
          <w:rFonts w:asciiTheme="minorHAnsi" w:hAnsiTheme="minorHAnsi" w:cs="Arial"/>
          <w:sz w:val="22"/>
          <w:szCs w:val="22"/>
        </w:rPr>
        <w:t xml:space="preserve">nia dotyczące sprzętu podano w </w:t>
      </w:r>
      <w:r w:rsidRPr="00864788">
        <w:rPr>
          <w:rFonts w:asciiTheme="minorHAnsi" w:hAnsiTheme="minorHAnsi" w:cs="Arial"/>
          <w:sz w:val="22"/>
          <w:szCs w:val="22"/>
        </w:rPr>
        <w:t>ST B-00.00 „Wym</w:t>
      </w:r>
      <w:r>
        <w:rPr>
          <w:rFonts w:asciiTheme="minorHAnsi" w:hAnsiTheme="minorHAnsi" w:cs="Arial"/>
          <w:sz w:val="22"/>
          <w:szCs w:val="22"/>
        </w:rPr>
        <w:t>agania ogólne"</w:t>
      </w:r>
      <w:r w:rsidRPr="00864788">
        <w:rPr>
          <w:rFonts w:asciiTheme="minorHAnsi" w:hAnsiTheme="minorHAnsi" w:cs="Arial"/>
          <w:sz w:val="22"/>
          <w:szCs w:val="22"/>
        </w:rPr>
        <w:t>.</w:t>
      </w:r>
    </w:p>
    <w:p w:rsidR="00EA20F2" w:rsidRPr="00AF5C22" w:rsidRDefault="00EA20F2" w:rsidP="003F7013">
      <w:pPr>
        <w:pStyle w:val="Akapitzlist"/>
        <w:numPr>
          <w:ilvl w:val="1"/>
          <w:numId w:val="11"/>
        </w:numPr>
        <w:tabs>
          <w:tab w:val="left" w:pos="759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 xml:space="preserve">Sprzęt do </w:t>
      </w:r>
      <w:r>
        <w:rPr>
          <w:rFonts w:cs="Arial"/>
          <w:b/>
        </w:rPr>
        <w:t>wykonania robót</w:t>
      </w:r>
    </w:p>
    <w:p w:rsidR="00EA20F2" w:rsidRPr="00600761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600761">
        <w:rPr>
          <w:rFonts w:asciiTheme="minorHAnsi" w:hAnsiTheme="minorHAnsi" w:cs="Arial"/>
          <w:sz w:val="22"/>
          <w:szCs w:val="22"/>
        </w:rPr>
        <w:t>Roboty można wykonywać przy użyciu dowolnego sprzętu niezbędnego do wykonania przedmiotu zamówienia, zaakceptowanego przez Inspektora nadzoru</w:t>
      </w:r>
      <w:r>
        <w:rPr>
          <w:rFonts w:asciiTheme="minorHAnsi" w:hAnsiTheme="minorHAnsi" w:cs="Arial"/>
          <w:sz w:val="22"/>
          <w:szCs w:val="22"/>
        </w:rPr>
        <w:t>.</w:t>
      </w:r>
    </w:p>
    <w:p w:rsidR="00EA20F2" w:rsidRPr="00600761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600761">
        <w:rPr>
          <w:rFonts w:asciiTheme="minorHAnsi" w:hAnsiTheme="minorHAnsi" w:cs="Arial"/>
          <w:sz w:val="22"/>
          <w:szCs w:val="22"/>
        </w:rPr>
        <w:t>Przy doborze sprzętu należy uwzględnić wymagania producenta wyrobów do</w:t>
      </w:r>
      <w:r>
        <w:rPr>
          <w:rFonts w:asciiTheme="minorHAnsi" w:hAnsiTheme="minorHAnsi" w:cs="Arial"/>
          <w:sz w:val="22"/>
          <w:szCs w:val="22"/>
        </w:rPr>
        <w:t xml:space="preserve"> wykonywania pokrycia dachowego.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AF5C22">
        <w:rPr>
          <w:rFonts w:asciiTheme="minorHAnsi" w:hAnsiTheme="minorHAnsi" w:cs="Arial"/>
          <w:sz w:val="22"/>
          <w:szCs w:val="22"/>
        </w:rPr>
        <w:t>Wykonawca powinien dysponować niezbędnym sprzętem do wykonania robót określonych w</w:t>
      </w:r>
      <w:r>
        <w:rPr>
          <w:rFonts w:asciiTheme="minorHAnsi" w:hAnsiTheme="minorHAnsi" w:cs="Arial"/>
          <w:sz w:val="22"/>
          <w:szCs w:val="22"/>
        </w:rPr>
        <w:t xml:space="preserve"> SST</w:t>
      </w:r>
      <w:r w:rsidRPr="00AF5C2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 xml:space="preserve">Zastosowane rodzaje sprzętu </w:t>
      </w:r>
      <w:r>
        <w:rPr>
          <w:rFonts w:asciiTheme="minorHAnsi" w:hAnsiTheme="minorHAnsi" w:cs="Arial"/>
          <w:sz w:val="22"/>
          <w:szCs w:val="22"/>
        </w:rPr>
        <w:t>u</w:t>
      </w:r>
      <w:r w:rsidRPr="00AF5C22">
        <w:rPr>
          <w:rFonts w:asciiTheme="minorHAnsi" w:hAnsiTheme="minorHAnsi" w:cs="Arial"/>
          <w:sz w:val="22"/>
          <w:szCs w:val="22"/>
        </w:rPr>
        <w:t>żywanego do robót powinny odpowiadać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wymaganiom zastosowanej technologii oraz warunkom przepisów BHP obowiązującymi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konkretnej dziedzinie ich stosowania, po uzgodnieniu z inspektorem nadzoru.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A20F2" w:rsidRDefault="00EA20F2" w:rsidP="003F7013">
      <w:pPr>
        <w:pStyle w:val="Akapitzlist"/>
        <w:numPr>
          <w:ilvl w:val="1"/>
          <w:numId w:val="11"/>
        </w:numPr>
        <w:tabs>
          <w:tab w:val="left" w:pos="759"/>
        </w:tabs>
        <w:spacing w:after="0" w:line="240" w:lineRule="auto"/>
        <w:ind w:left="426" w:right="32" w:hanging="426"/>
        <w:rPr>
          <w:rFonts w:cs="Arial"/>
        </w:rPr>
      </w:pPr>
      <w:r w:rsidRPr="008E2AEB">
        <w:rPr>
          <w:rFonts w:cs="Arial"/>
        </w:rPr>
        <w:t>Warunki przechowywania i transportu pap zgrzewalnych należy stosować zgodnie z instrukcj</w:t>
      </w:r>
      <w:r>
        <w:rPr>
          <w:rFonts w:cs="Arial"/>
        </w:rPr>
        <w:t>ą</w:t>
      </w:r>
      <w:r w:rsidRPr="008E2AEB">
        <w:rPr>
          <w:rFonts w:cs="Arial"/>
        </w:rPr>
        <w:t xml:space="preserve"> firmow</w:t>
      </w:r>
      <w:r>
        <w:rPr>
          <w:rFonts w:cs="Arial"/>
        </w:rPr>
        <w:t>ą</w:t>
      </w:r>
      <w:r w:rsidRPr="008E2AEB">
        <w:rPr>
          <w:rFonts w:cs="Arial"/>
        </w:rPr>
        <w:t xml:space="preserve"> opracowan</w:t>
      </w:r>
      <w:r>
        <w:rPr>
          <w:rFonts w:cs="Arial"/>
        </w:rPr>
        <w:t>ą</w:t>
      </w:r>
      <w:r w:rsidRPr="008E2AEB">
        <w:rPr>
          <w:rFonts w:cs="Arial"/>
        </w:rPr>
        <w:t xml:space="preserve"> przez producenta pap.</w:t>
      </w:r>
    </w:p>
    <w:p w:rsidR="00EA20F2" w:rsidRPr="008E2AEB" w:rsidRDefault="00EA20F2" w:rsidP="003F7013">
      <w:pPr>
        <w:pStyle w:val="Akapitzlist"/>
        <w:numPr>
          <w:ilvl w:val="1"/>
          <w:numId w:val="11"/>
        </w:numPr>
        <w:tabs>
          <w:tab w:val="left" w:pos="759"/>
        </w:tabs>
        <w:spacing w:after="0" w:line="240" w:lineRule="auto"/>
        <w:ind w:left="426" w:right="32" w:hanging="426"/>
        <w:rPr>
          <w:rFonts w:cs="Arial"/>
        </w:rPr>
      </w:pPr>
      <w:r w:rsidRPr="008E2AEB">
        <w:rPr>
          <w:rFonts w:cs="Arial"/>
        </w:rPr>
        <w:t>Do wykonywania pokryć dachowych w technologii pap zgrzewalnych używać następującego sprzętu :</w:t>
      </w:r>
    </w:p>
    <w:p w:rsidR="00EA20F2" w:rsidRPr="008E2AEB" w:rsidRDefault="00EA20F2" w:rsidP="003F70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ArialNarrow" w:cs="ArialNarrow"/>
        </w:rPr>
      </w:pPr>
      <w:r w:rsidRPr="008E2AEB">
        <w:rPr>
          <w:rFonts w:eastAsia="ArialNarrow" w:cs="ArialNarrow"/>
        </w:rPr>
        <w:t>palnik gazowy jednodyszowy z wężem o dług. min. 15,0 m;</w:t>
      </w:r>
    </w:p>
    <w:p w:rsidR="00EA20F2" w:rsidRPr="008E2AEB" w:rsidRDefault="00EA20F2" w:rsidP="003F70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ArialNarrow" w:cs="ArialNarrow"/>
        </w:rPr>
      </w:pPr>
      <w:r w:rsidRPr="008E2AEB">
        <w:rPr>
          <w:rFonts w:eastAsia="ArialNarrow" w:cs="ArialNarrow"/>
        </w:rPr>
        <w:t>mały palnik gazowy do obróbek dekarskich;</w:t>
      </w:r>
    </w:p>
    <w:p w:rsidR="00EA20F2" w:rsidRPr="008E2AEB" w:rsidRDefault="00EA20F2" w:rsidP="003F70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ArialNarrow" w:cs="ArialNarrow"/>
        </w:rPr>
      </w:pPr>
      <w:r w:rsidRPr="008E2AEB">
        <w:rPr>
          <w:rFonts w:eastAsia="ArialNarrow" w:cs="ArialNarrow"/>
        </w:rPr>
        <w:t>butla z gazem technicznym propan-butan o ładunku 11 kg;</w:t>
      </w:r>
    </w:p>
    <w:p w:rsidR="00EA20F2" w:rsidRPr="008E2AEB" w:rsidRDefault="00EA20F2" w:rsidP="003F70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ArialNarrow" w:cs="ArialNarrow"/>
        </w:rPr>
      </w:pPr>
      <w:r w:rsidRPr="008E2AEB">
        <w:rPr>
          <w:rFonts w:eastAsia="ArialNarrow" w:cs="ArialNarrow"/>
        </w:rPr>
        <w:t>wałek dociskowy z rolka silikonowa;</w:t>
      </w:r>
    </w:p>
    <w:p w:rsidR="00EA20F2" w:rsidRPr="008E2AEB" w:rsidRDefault="00EA20F2" w:rsidP="003F7013">
      <w:pPr>
        <w:pStyle w:val="Akapitzlist"/>
        <w:widowControl w:val="0"/>
        <w:numPr>
          <w:ilvl w:val="1"/>
          <w:numId w:val="11"/>
        </w:numPr>
        <w:tabs>
          <w:tab w:val="left" w:pos="759"/>
        </w:tabs>
        <w:spacing w:after="0" w:line="240" w:lineRule="auto"/>
        <w:ind w:left="425" w:right="34" w:hanging="425"/>
        <w:rPr>
          <w:rFonts w:cs="Arial"/>
        </w:rPr>
      </w:pPr>
      <w:r w:rsidRPr="008E2AEB">
        <w:rPr>
          <w:rFonts w:cs="Arial"/>
        </w:rPr>
        <w:t>Do ciecia blach obróbek blacharskich używać nożyc ręcznych lub mechanicznych wibracyjnych skokowych. Niedopuszczalne jest używanie elektronarzędzi wydzielających w czasie pracy energie cieplna (np. szlifierka kątowa).</w:t>
      </w:r>
    </w:p>
    <w:p w:rsidR="00EA20F2" w:rsidRPr="008E2AEB" w:rsidRDefault="00EA20F2" w:rsidP="003F7013">
      <w:pPr>
        <w:pStyle w:val="Akapitzlist"/>
        <w:numPr>
          <w:ilvl w:val="1"/>
          <w:numId w:val="11"/>
        </w:numPr>
        <w:tabs>
          <w:tab w:val="left" w:pos="759"/>
        </w:tabs>
        <w:spacing w:after="0" w:line="240" w:lineRule="auto"/>
        <w:ind w:left="426" w:right="32" w:hanging="426"/>
        <w:rPr>
          <w:rFonts w:cs="Arial"/>
        </w:rPr>
      </w:pPr>
      <w:r w:rsidRPr="008E2AEB">
        <w:rPr>
          <w:rFonts w:cs="Arial"/>
        </w:rPr>
        <w:lastRenderedPageBreak/>
        <w:t>Rusztowanie zewnętrzne ramowe stosować przy montażu obróbek blacharskich okapowych oraz rynien i rur spustowych. Dopuszczalne obciążenie pomostu w pojedynczym polu Q = 1,5 kN/m2.</w:t>
      </w:r>
    </w:p>
    <w:p w:rsidR="00EA20F2" w:rsidRDefault="00EA20F2" w:rsidP="003F7013">
      <w:pPr>
        <w:pStyle w:val="Akapitzlist"/>
        <w:numPr>
          <w:ilvl w:val="1"/>
          <w:numId w:val="11"/>
        </w:numPr>
        <w:tabs>
          <w:tab w:val="left" w:pos="759"/>
        </w:tabs>
        <w:spacing w:after="0" w:line="240" w:lineRule="auto"/>
        <w:ind w:left="426" w:right="32" w:hanging="426"/>
        <w:rPr>
          <w:rFonts w:cs="Arial"/>
        </w:rPr>
      </w:pPr>
      <w:r w:rsidRPr="008E2AEB">
        <w:rPr>
          <w:rFonts w:cs="Arial"/>
        </w:rPr>
        <w:t>Montaż oraz wytyczne eksploatacji rusztowań ramowych powinny odpowiadać wymaganiom zawartym w normach PN-M-47900-3:1996 i PN-M-47900-2:1996</w:t>
      </w:r>
      <w:r w:rsidR="00CD27B2">
        <w:rPr>
          <w:rFonts w:cs="Arial"/>
        </w:rPr>
        <w:t xml:space="preserve"> lub równoważnych</w:t>
      </w: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TRANSPORT</w:t>
      </w:r>
    </w:p>
    <w:p w:rsidR="00EA20F2" w:rsidRPr="00573F3A" w:rsidRDefault="00EA20F2" w:rsidP="003F7013">
      <w:pPr>
        <w:pStyle w:val="Akapitzlist"/>
        <w:numPr>
          <w:ilvl w:val="1"/>
          <w:numId w:val="24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573F3A">
        <w:rPr>
          <w:rFonts w:cs="Arial"/>
          <w:b/>
        </w:rPr>
        <w:t>Ogólne wymagania dotyczące transportu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wymagania</w:t>
      </w:r>
      <w:r>
        <w:rPr>
          <w:rFonts w:asciiTheme="minorHAnsi" w:hAnsiTheme="minorHAnsi" w:cs="Arial"/>
          <w:sz w:val="22"/>
          <w:szCs w:val="22"/>
        </w:rPr>
        <w:t xml:space="preserve"> dotyczące transportu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WYKONANIE ROBÓT</w:t>
      </w:r>
    </w:p>
    <w:p w:rsidR="00EA20F2" w:rsidRPr="00DC3BDD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b/>
        </w:rPr>
      </w:pPr>
      <w:r w:rsidRPr="00DC3BDD">
        <w:rPr>
          <w:rFonts w:cs="Arial"/>
          <w:b/>
        </w:rPr>
        <w:t>Ogólne zasady wykonania robót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z</w:t>
      </w:r>
      <w:r>
        <w:rPr>
          <w:rFonts w:asciiTheme="minorHAnsi" w:hAnsiTheme="minorHAnsi" w:cs="Arial"/>
          <w:sz w:val="22"/>
          <w:szCs w:val="22"/>
        </w:rPr>
        <w:t xml:space="preserve">asady wykonania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EA20F2" w:rsidRPr="002C1A31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2C1A31">
        <w:rPr>
          <w:rFonts w:asciiTheme="minorHAnsi" w:hAnsiTheme="minorHAnsi" w:cs="Arial"/>
          <w:sz w:val="22"/>
          <w:szCs w:val="22"/>
        </w:rPr>
        <w:t>W trakcie prowadzenia prac niebezpiecznych pod względem pożarowym (należy przez to rozumieć prace remontowo-budowlane związane z użyciem otwartego ognia, cięcia z wytwarzaniem iskier mechanicznych i spawania, które prowadzone są wewnątrz lub na dachach obiektów, na przyległych do nich terenach oraz placach składowych, a takie prace remontowo-budowlane wykonywane w strefach zagrożonych wybucham) należy przestrzegać następujących zaleceń:</w:t>
      </w:r>
    </w:p>
    <w:p w:rsidR="00EA20F2" w:rsidRDefault="00EA20F2" w:rsidP="003F7013">
      <w:pPr>
        <w:pStyle w:val="Akapitzlist"/>
        <w:numPr>
          <w:ilvl w:val="0"/>
          <w:numId w:val="30"/>
        </w:numPr>
        <w:spacing w:after="0" w:line="240" w:lineRule="auto"/>
        <w:ind w:left="709" w:hanging="283"/>
      </w:pPr>
      <w:r>
        <w:t>p</w:t>
      </w:r>
      <w:r w:rsidRPr="00B12B75">
        <w:t>rzed rozpoczęciem prac niebezpiecznych pod względem pożarowym komisja składająca się z przedstawicieli administratora</w:t>
      </w:r>
      <w:r w:rsidR="00E81659">
        <w:t xml:space="preserve">, użytkownika </w:t>
      </w:r>
      <w:r w:rsidRPr="00B12B75">
        <w:t>oraz wykonawcy prac ocenia zagrożenie pożarowe w miejscu wykonywania prac oraz rodzaj przedsięwzięć zabezpieczających przed możliwośc</w:t>
      </w:r>
      <w:r>
        <w:t>ią powstania pożaru lub wybuchu;</w:t>
      </w:r>
    </w:p>
    <w:p w:rsidR="00EA20F2" w:rsidRDefault="00EA20F2" w:rsidP="003F7013">
      <w:pPr>
        <w:pStyle w:val="Akapitzlist"/>
        <w:numPr>
          <w:ilvl w:val="0"/>
          <w:numId w:val="30"/>
        </w:numPr>
        <w:spacing w:after="0" w:line="240" w:lineRule="auto"/>
        <w:ind w:left="709" w:hanging="283"/>
      </w:pPr>
      <w:r>
        <w:t>z</w:t>
      </w:r>
      <w:r w:rsidRPr="00B12B75">
        <w:t xml:space="preserve"> pracy komisji sporządza się „Protokół zabezpieczenia prac niebezpiecznych pod względem pożarowym</w:t>
      </w:r>
      <w:r>
        <w:t>”;</w:t>
      </w:r>
    </w:p>
    <w:p w:rsidR="00EA20F2" w:rsidRPr="002C1A31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Pr="002C1A31">
        <w:rPr>
          <w:rFonts w:asciiTheme="minorHAnsi" w:hAnsiTheme="minorHAnsi" w:cs="Arial"/>
          <w:sz w:val="22"/>
          <w:szCs w:val="22"/>
        </w:rPr>
        <w:t>ozpoczęcie prac niebezpiecznych pod względem pożarowym następuje na podstawie „Zezwolenia na przeprowadzenie prac niebezpiecznych pod względem pożarowym"</w:t>
      </w:r>
      <w:r w:rsidR="00E81659">
        <w:rPr>
          <w:rFonts w:asciiTheme="minorHAnsi" w:hAnsiTheme="minorHAnsi" w:cs="Arial"/>
          <w:sz w:val="22"/>
          <w:szCs w:val="22"/>
        </w:rPr>
        <w:t>, wydanego przez administratora</w:t>
      </w:r>
      <w:r w:rsidRPr="002C1A31">
        <w:rPr>
          <w:rFonts w:asciiTheme="minorHAnsi" w:hAnsiTheme="minorHAnsi" w:cs="Arial"/>
          <w:sz w:val="22"/>
          <w:szCs w:val="22"/>
        </w:rPr>
        <w:t>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2C1A31">
        <w:rPr>
          <w:rFonts w:asciiTheme="minorHAnsi" w:hAnsiTheme="minorHAnsi" w:cs="Arial"/>
          <w:sz w:val="22"/>
          <w:szCs w:val="22"/>
        </w:rPr>
        <w:t xml:space="preserve">Materiały łatwo palne będą składowane w sposób zgodny z odpowiednimi przepisami i zabezpieczone przed dostępem osób trzecich. </w:t>
      </w:r>
    </w:p>
    <w:p w:rsidR="00EA20F2" w:rsidRPr="000D547E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0D547E">
        <w:rPr>
          <w:rFonts w:cs="Arial"/>
          <w:b/>
        </w:rPr>
        <w:t>Wymagania ogólne dla podłoży</w:t>
      </w:r>
    </w:p>
    <w:p w:rsidR="00EA20F2" w:rsidRPr="000D547E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D547E">
        <w:rPr>
          <w:rFonts w:asciiTheme="minorHAnsi" w:hAnsiTheme="minorHAnsi" w:cs="Arial"/>
          <w:sz w:val="22"/>
          <w:szCs w:val="22"/>
        </w:rPr>
        <w:t>Podło</w:t>
      </w:r>
      <w:r>
        <w:rPr>
          <w:rFonts w:asciiTheme="minorHAnsi" w:hAnsiTheme="minorHAnsi" w:cs="Arial"/>
          <w:sz w:val="22"/>
          <w:szCs w:val="22"/>
        </w:rPr>
        <w:t>ż</w:t>
      </w:r>
      <w:r w:rsidRPr="000D547E">
        <w:rPr>
          <w:rFonts w:asciiTheme="minorHAnsi" w:hAnsiTheme="minorHAnsi" w:cs="Arial"/>
          <w:sz w:val="22"/>
          <w:szCs w:val="22"/>
        </w:rPr>
        <w:t>a pod pokrycia z papy powinny odpowiadać wymaganiom podanym w PN-80/B-10240, w przypadku zaś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D547E">
        <w:rPr>
          <w:rFonts w:asciiTheme="minorHAnsi" w:hAnsiTheme="minorHAnsi" w:cs="Arial"/>
          <w:sz w:val="22"/>
          <w:szCs w:val="22"/>
        </w:rPr>
        <w:t>podło</w:t>
      </w:r>
      <w:r>
        <w:rPr>
          <w:rFonts w:asciiTheme="minorHAnsi" w:hAnsiTheme="minorHAnsi" w:cs="Arial"/>
          <w:sz w:val="22"/>
          <w:szCs w:val="22"/>
        </w:rPr>
        <w:t>ż</w:t>
      </w:r>
      <w:r w:rsidRPr="000D547E">
        <w:rPr>
          <w:rFonts w:asciiTheme="minorHAnsi" w:hAnsiTheme="minorHAnsi" w:cs="Arial"/>
          <w:sz w:val="22"/>
          <w:szCs w:val="22"/>
        </w:rPr>
        <w:t>y nie ujętych w tej normie, wymaganiom podanym w aprobatach technicznych</w:t>
      </w:r>
      <w:r w:rsidR="00CD27B2">
        <w:rPr>
          <w:rFonts w:asciiTheme="minorHAnsi" w:hAnsiTheme="minorHAnsi" w:cs="Arial"/>
          <w:sz w:val="22"/>
          <w:szCs w:val="22"/>
        </w:rPr>
        <w:t xml:space="preserve"> lub dokumentach równoważnych</w:t>
      </w:r>
      <w:r w:rsidRPr="000D547E">
        <w:rPr>
          <w:rFonts w:asciiTheme="minorHAnsi" w:hAnsiTheme="minorHAnsi" w:cs="Arial"/>
          <w:sz w:val="22"/>
          <w:szCs w:val="22"/>
        </w:rPr>
        <w:t>.</w:t>
      </w:r>
    </w:p>
    <w:p w:rsidR="00EA20F2" w:rsidRPr="000D547E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D547E">
        <w:rPr>
          <w:rFonts w:asciiTheme="minorHAnsi" w:hAnsiTheme="minorHAnsi" w:cs="Arial"/>
          <w:sz w:val="22"/>
          <w:szCs w:val="22"/>
        </w:rPr>
        <w:t>Powierzchnia podło</w:t>
      </w:r>
      <w:r>
        <w:rPr>
          <w:rFonts w:asciiTheme="minorHAnsi" w:hAnsiTheme="minorHAnsi" w:cs="Arial"/>
          <w:sz w:val="22"/>
          <w:szCs w:val="22"/>
        </w:rPr>
        <w:t>ż</w:t>
      </w:r>
      <w:r w:rsidRPr="000D547E">
        <w:rPr>
          <w:rFonts w:asciiTheme="minorHAnsi" w:hAnsiTheme="minorHAnsi" w:cs="Arial"/>
          <w:sz w:val="22"/>
          <w:szCs w:val="22"/>
        </w:rPr>
        <w:t>a powinna być równa, prześwit pomiędzy powierzchnia podło</w:t>
      </w:r>
      <w:r>
        <w:rPr>
          <w:rFonts w:asciiTheme="minorHAnsi" w:hAnsiTheme="minorHAnsi" w:cs="Arial"/>
          <w:sz w:val="22"/>
          <w:szCs w:val="22"/>
        </w:rPr>
        <w:t>ż</w:t>
      </w:r>
      <w:r w:rsidRPr="000D547E">
        <w:rPr>
          <w:rFonts w:asciiTheme="minorHAnsi" w:hAnsiTheme="minorHAnsi" w:cs="Arial"/>
          <w:sz w:val="22"/>
          <w:szCs w:val="22"/>
        </w:rPr>
        <w:t>a a łat</w:t>
      </w:r>
      <w:r>
        <w:rPr>
          <w:rFonts w:asciiTheme="minorHAnsi" w:hAnsiTheme="minorHAnsi" w:cs="Arial"/>
          <w:sz w:val="22"/>
          <w:szCs w:val="22"/>
        </w:rPr>
        <w:t>ą</w:t>
      </w:r>
      <w:r w:rsidRPr="000D547E">
        <w:rPr>
          <w:rFonts w:asciiTheme="minorHAnsi" w:hAnsiTheme="minorHAnsi" w:cs="Arial"/>
          <w:sz w:val="22"/>
          <w:szCs w:val="22"/>
        </w:rPr>
        <w:t xml:space="preserve"> kontroln</w:t>
      </w:r>
      <w:r>
        <w:rPr>
          <w:rFonts w:asciiTheme="minorHAnsi" w:hAnsiTheme="minorHAnsi" w:cs="Arial"/>
          <w:sz w:val="22"/>
          <w:szCs w:val="22"/>
        </w:rPr>
        <w:t>ą</w:t>
      </w:r>
      <w:r w:rsidRPr="000D547E">
        <w:rPr>
          <w:rFonts w:asciiTheme="minorHAnsi" w:hAnsiTheme="minorHAnsi" w:cs="Arial"/>
          <w:sz w:val="22"/>
          <w:szCs w:val="22"/>
        </w:rPr>
        <w:t xml:space="preserve"> o </w:t>
      </w:r>
      <w:r>
        <w:rPr>
          <w:rFonts w:asciiTheme="minorHAnsi" w:hAnsiTheme="minorHAnsi" w:cs="Arial"/>
          <w:sz w:val="22"/>
          <w:szCs w:val="22"/>
        </w:rPr>
        <w:t>długości 2 m nie moż</w:t>
      </w:r>
      <w:r w:rsidRPr="000D547E">
        <w:rPr>
          <w:rFonts w:asciiTheme="minorHAnsi" w:hAnsiTheme="minorHAnsi" w:cs="Arial"/>
          <w:sz w:val="22"/>
          <w:szCs w:val="22"/>
        </w:rPr>
        <w:t>e być większy ni</w:t>
      </w:r>
      <w:r>
        <w:rPr>
          <w:rFonts w:asciiTheme="minorHAnsi" w:hAnsiTheme="minorHAnsi" w:cs="Arial"/>
          <w:sz w:val="22"/>
          <w:szCs w:val="22"/>
        </w:rPr>
        <w:t>ż</w:t>
      </w:r>
      <w:r w:rsidRPr="000D547E">
        <w:rPr>
          <w:rFonts w:asciiTheme="minorHAnsi" w:hAnsiTheme="minorHAnsi" w:cs="Arial"/>
          <w:sz w:val="22"/>
          <w:szCs w:val="22"/>
        </w:rPr>
        <w:t xml:space="preserve"> 5 mm. Krawędzie, naro</w:t>
      </w:r>
      <w:r>
        <w:rPr>
          <w:rFonts w:asciiTheme="minorHAnsi" w:hAnsiTheme="minorHAnsi" w:cs="Arial"/>
          <w:sz w:val="22"/>
          <w:szCs w:val="22"/>
        </w:rPr>
        <w:t>ż</w:t>
      </w:r>
      <w:r w:rsidRPr="000D547E">
        <w:rPr>
          <w:rFonts w:asciiTheme="minorHAnsi" w:hAnsiTheme="minorHAnsi" w:cs="Arial"/>
          <w:sz w:val="22"/>
          <w:szCs w:val="22"/>
        </w:rPr>
        <w:t>a oraz styki podł</w:t>
      </w:r>
      <w:r>
        <w:rPr>
          <w:rFonts w:asciiTheme="minorHAnsi" w:hAnsiTheme="minorHAnsi" w:cs="Arial"/>
          <w:sz w:val="22"/>
          <w:szCs w:val="22"/>
        </w:rPr>
        <w:t>oż</w:t>
      </w:r>
      <w:r w:rsidRPr="000D547E">
        <w:rPr>
          <w:rFonts w:asciiTheme="minorHAnsi" w:hAnsiTheme="minorHAnsi" w:cs="Arial"/>
          <w:sz w:val="22"/>
          <w:szCs w:val="22"/>
        </w:rPr>
        <w:t>a z pionowymi płaszczyznami elementów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D547E">
        <w:rPr>
          <w:rFonts w:asciiTheme="minorHAnsi" w:hAnsiTheme="minorHAnsi" w:cs="Arial"/>
          <w:sz w:val="22"/>
          <w:szCs w:val="22"/>
        </w:rPr>
        <w:t>ponad dachowych</w:t>
      </w:r>
      <w:r>
        <w:rPr>
          <w:rFonts w:asciiTheme="minorHAnsi" w:hAnsiTheme="minorHAnsi" w:cs="Arial"/>
          <w:sz w:val="22"/>
          <w:szCs w:val="22"/>
        </w:rPr>
        <w:t xml:space="preserve"> należ</w:t>
      </w:r>
      <w:r w:rsidRPr="000D547E">
        <w:rPr>
          <w:rFonts w:asciiTheme="minorHAnsi" w:hAnsiTheme="minorHAnsi" w:cs="Arial"/>
          <w:sz w:val="22"/>
          <w:szCs w:val="22"/>
        </w:rPr>
        <w:t>y zaokrąglić łukiem o promieniu nie mniejszym ni</w:t>
      </w:r>
      <w:r>
        <w:rPr>
          <w:rFonts w:asciiTheme="minorHAnsi" w:hAnsiTheme="minorHAnsi" w:cs="Arial"/>
          <w:sz w:val="22"/>
          <w:szCs w:val="22"/>
        </w:rPr>
        <w:t>ż</w:t>
      </w:r>
      <w:r w:rsidRPr="000D547E">
        <w:rPr>
          <w:rFonts w:asciiTheme="minorHAnsi" w:hAnsiTheme="minorHAnsi" w:cs="Arial"/>
          <w:sz w:val="22"/>
          <w:szCs w:val="22"/>
        </w:rPr>
        <w:t xml:space="preserve"> 3 cm lub złagodzić za pomocą odkosu albo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D547E">
        <w:rPr>
          <w:rFonts w:asciiTheme="minorHAnsi" w:hAnsiTheme="minorHAnsi" w:cs="Arial"/>
          <w:sz w:val="22"/>
          <w:szCs w:val="22"/>
        </w:rPr>
        <w:t>listwy o przekroju trójkątnym.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D547E">
        <w:rPr>
          <w:rFonts w:asciiTheme="minorHAnsi" w:hAnsiTheme="minorHAnsi" w:cs="Arial"/>
          <w:sz w:val="22"/>
          <w:szCs w:val="22"/>
        </w:rPr>
        <w:t>Przed murami kominowymi lub innymi elementami wystającymi ponad dach nale</w:t>
      </w:r>
      <w:r>
        <w:rPr>
          <w:rFonts w:asciiTheme="minorHAnsi" w:hAnsiTheme="minorHAnsi" w:cs="Arial"/>
          <w:sz w:val="22"/>
          <w:szCs w:val="22"/>
        </w:rPr>
        <w:t>ż</w:t>
      </w:r>
      <w:r w:rsidRPr="000D547E">
        <w:rPr>
          <w:rFonts w:asciiTheme="minorHAnsi" w:hAnsiTheme="minorHAnsi" w:cs="Arial"/>
          <w:sz w:val="22"/>
          <w:szCs w:val="22"/>
        </w:rPr>
        <w:t>y od strony kalenicy wykonać odboje o górnej krawędzi nachylonej przeciwnie do spadku połaci dachowej.</w:t>
      </w:r>
    </w:p>
    <w:p w:rsidR="00EA20F2" w:rsidRPr="007C7019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7C7019">
        <w:rPr>
          <w:rFonts w:cs="Arial"/>
          <w:b/>
        </w:rPr>
        <w:t>Podło</w:t>
      </w:r>
      <w:r w:rsidRPr="007C7019">
        <w:rPr>
          <w:rFonts w:cs="Arial" w:hint="eastAsia"/>
          <w:b/>
        </w:rPr>
        <w:t>ż</w:t>
      </w:r>
      <w:r w:rsidRPr="007C7019">
        <w:rPr>
          <w:rFonts w:cs="Arial"/>
          <w:b/>
        </w:rPr>
        <w:t>e pod pokrycie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7C7019">
        <w:rPr>
          <w:rFonts w:asciiTheme="minorHAnsi" w:hAnsiTheme="minorHAnsi" w:cs="Arial"/>
          <w:sz w:val="22"/>
          <w:szCs w:val="22"/>
        </w:rPr>
        <w:t>odłoże oraz powierzchnie ścian do których będą zgrzewane papy, po oczyszczeniu z kurzu i zanieczyszczeń,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zagruntować emulsja asfaltowa na bazie rozpuszczalnika wodnego min. w dwóch warstwach;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podłoże może być wilgotne, jednak niedopuszczalne jest występowanie zastoin wody i kału</w:t>
      </w:r>
      <w:r>
        <w:rPr>
          <w:rFonts w:asciiTheme="minorHAnsi" w:hAnsiTheme="minorHAnsi" w:cs="Arial"/>
          <w:sz w:val="22"/>
          <w:szCs w:val="22"/>
        </w:rPr>
        <w:t>ż.</w:t>
      </w:r>
    </w:p>
    <w:p w:rsidR="00EA20F2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7C7019">
        <w:rPr>
          <w:rFonts w:cs="Arial"/>
          <w:b/>
        </w:rPr>
        <w:t>Pokrycie</w:t>
      </w:r>
      <w:r w:rsidR="00E81659">
        <w:rPr>
          <w:rFonts w:cs="Arial"/>
          <w:b/>
        </w:rPr>
        <w:t xml:space="preserve"> jedno i</w:t>
      </w:r>
      <w:r w:rsidRPr="007C7019">
        <w:rPr>
          <w:rFonts w:cs="Arial"/>
          <w:b/>
        </w:rPr>
        <w:t xml:space="preserve"> dwuwarstwowe z pap asfaltowych zgrzewalnych</w:t>
      </w:r>
    </w:p>
    <w:p w:rsidR="00EA20F2" w:rsidRPr="00C7658C" w:rsidRDefault="00EA20F2" w:rsidP="00EA20F2">
      <w:pPr>
        <w:widowControl w:val="0"/>
        <w:ind w:right="34" w:firstLine="425"/>
        <w:rPr>
          <w:rFonts w:asciiTheme="minorHAnsi" w:eastAsia="ArialNarrow" w:hAnsiTheme="minorHAnsi" w:cs="ArialNarrow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Roboty pokrywcze powinny być wykonywane w sposób i zgodnie z wymaganiami</w:t>
      </w:r>
      <w:r w:rsidRPr="00C7658C">
        <w:rPr>
          <w:rFonts w:asciiTheme="minorHAnsi" w:eastAsia="ArialNarrow" w:hAnsiTheme="minorHAnsi" w:cs="ArialNarrow"/>
          <w:sz w:val="22"/>
          <w:szCs w:val="22"/>
        </w:rPr>
        <w:t xml:space="preserve"> podanymi w normie PN-80/B 10240</w:t>
      </w:r>
      <w:r w:rsidR="00CD27B2">
        <w:rPr>
          <w:rFonts w:asciiTheme="minorHAnsi" w:eastAsia="ArialNarrow" w:hAnsiTheme="minorHAnsi" w:cs="ArialNarrow"/>
          <w:sz w:val="22"/>
          <w:szCs w:val="22"/>
        </w:rPr>
        <w:t xml:space="preserve"> lub normach równoważnych</w:t>
      </w:r>
      <w:r w:rsidRPr="00C7658C">
        <w:rPr>
          <w:rFonts w:asciiTheme="minorHAnsi" w:eastAsia="ArialNarrow" w:hAnsiTheme="minorHAnsi" w:cs="ArialNarrow"/>
          <w:sz w:val="22"/>
          <w:szCs w:val="22"/>
        </w:rPr>
        <w:t>, z tym że: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Przed przystąpieniem do prac należy dokonać pomiarów połaci dachowej sprawdzić poziomy osadzenia wpustów dachowych, wielkość spadków dachu oraz ilości przerw dylatacyjnych i na tej podstawie precyzyjnie rozplanować rozłożenie poszczególnych pasów papy na powierzchni dachu. Wskazane jest wykonanie podręcznego projektu pokrycia z rozplanowaniem pasów papy szczególnie przy bardziej skomplikowanych kształtach dachu.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Dokładne zaplanowanie prac pozwoli na optymalne wykorzystanie materiałów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P</w:t>
      </w:r>
      <w:r w:rsidRPr="007C7019">
        <w:rPr>
          <w:rFonts w:asciiTheme="minorHAnsi" w:hAnsiTheme="minorHAnsi" w:cs="Arial"/>
          <w:sz w:val="22"/>
          <w:szCs w:val="22"/>
        </w:rPr>
        <w:t>race z użyciem pap asfaltowych zgrzewalnych modyfikowanych można prowadzić w temperaturze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nie niższej ni</w:t>
      </w:r>
      <w:r>
        <w:rPr>
          <w:rFonts w:asciiTheme="minorHAnsi" w:hAnsiTheme="minorHAnsi" w:cs="Arial"/>
          <w:sz w:val="22"/>
          <w:szCs w:val="22"/>
        </w:rPr>
        <w:t>ż</w:t>
      </w:r>
      <w:r w:rsidRPr="007C701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  <w:vertAlign w:val="superscript"/>
        </w:rPr>
        <w:t>O</w:t>
      </w:r>
      <w:r w:rsidRPr="007C7019">
        <w:rPr>
          <w:rFonts w:asciiTheme="minorHAnsi" w:hAnsiTheme="minorHAnsi" w:cs="Arial"/>
          <w:sz w:val="22"/>
          <w:szCs w:val="22"/>
        </w:rPr>
        <w:t>C; nie należy wykonywać prac dekarskich w przypadku mokrej powierzchni dachu,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jej oblodzenia, podczas opadów atmosferycznych oraz przy silnym wietrze;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Temperatury stosowania pap zgrzewalnych można obniżyć pod warunkiem, że rolki będą magazynowane w pomieszczeniach ogrzewanych (ok. +20°C ) i wynoszone na dach bezpośrednio przed zgrzaniem.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Nie należy prowadzić prac dekarskich w przypadku mokrej powierzchni dachu, jej oblodzenia, podczas opadów atmosferycznych oraz przy silnym wietrze.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Roboty dekarskie rozpoczyna się od osadzenia dybli drewnianych, rynhaków i innego oprzyrządowania, a także od wstępnego wykonania obróbek detali dachowych (ogniomurów, kominów, świetlików itp.) z zastosowaniem papy zgrzewalnej podkładowej. Przy małych pochyleniach dachu do 10% papy należy układać pasami równoległymi do okapu, przy większych spadkach pasami prostopadłymi do okapu (z uwagi na powodowaną dużą masą możliwość osuwania się układanych pasów podczas zgrzewania).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7C7019">
        <w:rPr>
          <w:rFonts w:asciiTheme="minorHAnsi" w:hAnsiTheme="minorHAnsi" w:cs="Arial"/>
          <w:sz w:val="22"/>
          <w:szCs w:val="22"/>
        </w:rPr>
        <w:t xml:space="preserve"> miejscach dylatacji konstrukcyjnej dachu, po obu stronach szczeliny dylatacyjnej zgrzać do podłoża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betonowego pasek papy o szer. 25 – 30 cm docięty z papy podkładowej oraz uformować wygięcie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(zakład) w kierunku szczeliny;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Minimalny spadek dachu powinien być taki, aby nawet po ugięciu elementów konstrukcyjnych umożliwiał skuteczne odprowadzenie wody. Z tego też względu nachylenie połaci dachowej nie powinno być mniejsze niż 1%, ale zaleca się, aby tam gdzie jest to możliwe przewidzieć większe spadki. Przed ułożeniem papy należy ją rozwinąć w miejscu, w którym będzie zgrzewana, a następnie po przymiarce (z uwzględnieniem zakładu) i ewentualnym koniecznym przypięciu zwinąć ją z dwóch końców środka. Miejsca zakładów na ułożonym wcześniej pasie papy (z którym łączona będzie rozwijana rolka) należy podgrzać palnikiem i przeciągnąć szpachelką w celu wtopienia posypki na całej szerokości zakładu (12 – 15 cm)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Zakłady należy wykonywać ze szczególną starannością. Po ułożeniu kilku rolek i ich wystudzeniu należy sprawdzić prawidłowość wykonania zgrzewów.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Miejsca źle zgrzane należy podgrzać (po uprzednim odchyleniu papy) i ponownie skleić. Wypływy masy asfaltowej można posypać posypką w kolorze po</w:t>
      </w:r>
      <w:r w:rsidR="00ED413A">
        <w:rPr>
          <w:rFonts w:asciiTheme="minorHAnsi" w:hAnsiTheme="minorHAnsi" w:cs="Arial"/>
          <w:sz w:val="22"/>
          <w:szCs w:val="22"/>
        </w:rPr>
        <w:t>k</w:t>
      </w:r>
      <w:r w:rsidRPr="00C7658C">
        <w:rPr>
          <w:rFonts w:asciiTheme="minorHAnsi" w:hAnsiTheme="minorHAnsi" w:cs="Arial"/>
          <w:sz w:val="22"/>
          <w:szCs w:val="22"/>
        </w:rPr>
        <w:t>rycia w celu poprawienia estetyki dachu.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W poszczególnych warstwach arkusze papy powinny być przesunięte względem siebie tak aby zakłady (zarówno podłużne, jak i poprzeczne) nie pokrywały się. Aby uniknąć zgrubień papy na zakładach, zaleca się przycięcie narożników układanych pasów papy leżących na spodzie zakładu pod kątem 45°.</w:t>
      </w:r>
    </w:p>
    <w:p w:rsidR="00EA20F2" w:rsidRPr="007C7019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7C7019">
        <w:rPr>
          <w:rFonts w:asciiTheme="minorHAnsi" w:hAnsiTheme="minorHAnsi" w:cs="Arial"/>
          <w:sz w:val="22"/>
          <w:szCs w:val="22"/>
        </w:rPr>
        <w:t>a wcześniej przygotowane i zagruntowane podłoże ułożyć „na sucho” papę perforowana tj. bez klejenia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do podłoża. Pasy papy układać na 2-3 cm zakład. Zgrzew warstwy hydroizolacyjnej z podłożem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następuje poprzez otwory w papie wentylacyjnej. Papy wentylacyjnej nie należy układać w odległości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50 cm od : pasów przyokapowych, kominów, ścian i wyłazów dachowych. Pasy niepokryte papa wentylacyjna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uzupełnić papa podkładowa;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</w:t>
      </w:r>
      <w:r w:rsidRPr="007C7019">
        <w:rPr>
          <w:rFonts w:asciiTheme="minorHAnsi" w:hAnsiTheme="minorHAnsi" w:cs="Arial"/>
          <w:sz w:val="22"/>
          <w:szCs w:val="22"/>
        </w:rPr>
        <w:t>ako podkładowa warstwę wodoszczelna należy zastosować papę asfaltowa modyfikowana na osnowie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z włókniny poliestrowej. Papę układać pasami równoległymi do okapu i zgrzewać do podłoża 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całej powierzchni. Przed ułożeniem papy należy ja rozwinąć w miejscu, w którym będzie zgrzewana, 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następnie po przymiarce (z uwzględnieniem zakładu) i ewentualnym koniecznym przycięciu, zwinąć ja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z dwóch końców do środka. Miejsca zakładów na ułożonym wcześniej pasie papy (z którym łączona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będzie rozwijana rolka) należy podgrzać palnikiem i wtopić posypkę na całej szerokości zakładu szpachelka.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 xml:space="preserve">Papę układać na zakłady podłużne 10 cm i zakłady poprzeczne 12 – 15 cm. </w:t>
      </w:r>
      <w:r w:rsidRPr="00C7658C">
        <w:rPr>
          <w:rFonts w:asciiTheme="minorHAnsi" w:hAnsiTheme="minorHAnsi" w:cs="Arial"/>
          <w:sz w:val="22"/>
          <w:szCs w:val="22"/>
        </w:rPr>
        <w:t>Zakłady powinny być wykonywane zgodnie z kierunkiem spływu wody i zgodnie z kierunkiem najczęściej występujących w okolicy wiatrów.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7C7019">
        <w:rPr>
          <w:rFonts w:asciiTheme="minorHAnsi" w:hAnsiTheme="minorHAnsi" w:cs="Arial"/>
          <w:sz w:val="22"/>
          <w:szCs w:val="22"/>
        </w:rPr>
        <w:t>Papę podkładow</w:t>
      </w:r>
      <w:r>
        <w:rPr>
          <w:rFonts w:asciiTheme="minorHAnsi" w:hAnsiTheme="minorHAnsi" w:cs="Arial"/>
          <w:sz w:val="22"/>
          <w:szCs w:val="22"/>
        </w:rPr>
        <w:t xml:space="preserve">ą </w:t>
      </w:r>
      <w:r w:rsidRPr="007C7019">
        <w:rPr>
          <w:rFonts w:asciiTheme="minorHAnsi" w:hAnsiTheme="minorHAnsi" w:cs="Arial"/>
          <w:sz w:val="22"/>
          <w:szCs w:val="22"/>
        </w:rPr>
        <w:t>przy okapach zakończyć ok. 5 cm przed krawędzią zagięcia obróbki blacharskiej pasa okapowego.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 xml:space="preserve">Zasadnicza operacja zgrzewania polega na rozgrzaniu palnikiem podłoża oraz spodniej warstwy papy aż do momentu zauważalnego wypływu asfaltu z jednoczesnym powolnym i równomiernym rozwijaniem rolki. Pracownik wykonuje tę czynność, cofając się przed rozwijaną rolką. Miarą jakości zgrzewu jest wypływ masy asfaltowej o szerokości 0,5-1,0 cm na całej </w:t>
      </w:r>
      <w:r w:rsidRPr="00C7658C">
        <w:rPr>
          <w:rFonts w:asciiTheme="minorHAnsi" w:hAnsiTheme="minorHAnsi" w:cs="Arial"/>
          <w:sz w:val="22"/>
          <w:szCs w:val="22"/>
        </w:rPr>
        <w:lastRenderedPageBreak/>
        <w:t>długości zgrzewu. W przypadku gdy wypływ nie pojawi się samoistnie wzdłuż brzegu rolki, należy docisnąć zakład, używając wałka dociskowego z silikonową rolką. Siłę docisku rolki do papy należy tak dobrać, aby pojawił się wypływ masy o żądanej szerokości.</w:t>
      </w:r>
    </w:p>
    <w:p w:rsidR="00EA20F2" w:rsidRPr="00C7658C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C7658C">
        <w:rPr>
          <w:rFonts w:asciiTheme="minorHAnsi" w:hAnsiTheme="minorHAnsi" w:cs="Arial"/>
          <w:sz w:val="22"/>
          <w:szCs w:val="22"/>
        </w:rPr>
        <w:t>Silny wiatr lub zmienna prędkość przesuwania rolki może powodować zbyt duży lub niejednakowej szerokości wypływ masy. Brak wypływu masy asfaltowej świadczy o niefachowym zgrzaniu papy.</w:t>
      </w:r>
    </w:p>
    <w:p w:rsidR="00EA20F2" w:rsidRPr="007C7019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Pr="007C7019">
        <w:rPr>
          <w:rFonts w:asciiTheme="minorHAnsi" w:hAnsiTheme="minorHAnsi" w:cs="Arial"/>
          <w:sz w:val="22"/>
          <w:szCs w:val="22"/>
        </w:rPr>
        <w:t>iar</w:t>
      </w:r>
      <w:r>
        <w:rPr>
          <w:rFonts w:asciiTheme="minorHAnsi" w:hAnsiTheme="minorHAnsi" w:cs="Arial"/>
          <w:sz w:val="22"/>
          <w:szCs w:val="22"/>
        </w:rPr>
        <w:t>ą</w:t>
      </w:r>
      <w:r w:rsidRPr="007C7019">
        <w:rPr>
          <w:rFonts w:asciiTheme="minorHAnsi" w:hAnsiTheme="minorHAnsi" w:cs="Arial"/>
          <w:sz w:val="22"/>
          <w:szCs w:val="22"/>
        </w:rPr>
        <w:t xml:space="preserve"> jakości zgrzewu jest wypływ masy asfaltowej o szerokości 0,5 – 1 cm na całej długości zgrzewu.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W przypadku gdy wypływ nie pojawi się samoistnie wzdłuż brzegu rolki, należy docisnąć zakład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wałkiem z silikonowa rolka.</w:t>
      </w:r>
    </w:p>
    <w:p w:rsidR="00EA20F2" w:rsidRPr="007C7019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7C7019">
        <w:rPr>
          <w:rFonts w:asciiTheme="minorHAnsi" w:hAnsiTheme="minorHAnsi" w:cs="Arial"/>
          <w:sz w:val="22"/>
          <w:szCs w:val="22"/>
        </w:rPr>
        <w:t>ierzchnia warstwę wodoszczelna wykonać z papy asfaltowej modyfikowanej na osnowie z włókniny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poliestrowej. Papę należy zgrzewać na całej powierzchni do papy podkładowej. Zakłady podłużne papy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8 cm, poprzeczne 15 cm. Sposób układania i zgrzewania jak dla papy podkładowej. Papę nawierzchniowa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przy okapach zakończyć ok. 1 cm przed krawędzią zagięcia obróbki blacharskiej pasa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okapowego.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7C7019">
        <w:rPr>
          <w:rFonts w:asciiTheme="minorHAnsi" w:hAnsiTheme="minorHAnsi" w:cs="Arial"/>
          <w:sz w:val="22"/>
          <w:szCs w:val="22"/>
        </w:rPr>
        <w:t xml:space="preserve"> poszczególnych warstwach pokrycia, arkusze papy powinny być przesunięte względem siebie przy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kryciu dwuwarstwowym o 1/2 szerokości arkusza;</w:t>
      </w:r>
    </w:p>
    <w:p w:rsidR="00EA20F2" w:rsidRPr="007C7019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7C7019">
        <w:rPr>
          <w:rFonts w:cs="Arial"/>
          <w:b/>
        </w:rPr>
        <w:t>Wykonywanie obróbek dachowych z pap zgrzewalnych</w:t>
      </w:r>
    </w:p>
    <w:p w:rsidR="00EA20F2" w:rsidRPr="007C7019" w:rsidRDefault="00EA20F2" w:rsidP="00EA20F2">
      <w:pPr>
        <w:widowControl w:val="0"/>
        <w:ind w:right="34"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7C7019">
        <w:rPr>
          <w:rFonts w:asciiTheme="minorHAnsi" w:hAnsiTheme="minorHAnsi" w:cs="Arial"/>
          <w:sz w:val="22"/>
          <w:szCs w:val="22"/>
        </w:rPr>
        <w:t>o wykonania obróbek kątowych ścianek attykowych i kominów należy stosować wyłącznie papy asfaltowe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modyfikowane zgrzewalne, na osnowie z włókniny poliestrowej, w układzie dwuwarstwowym;</w:t>
      </w:r>
    </w:p>
    <w:p w:rsidR="00EA20F2" w:rsidRPr="007C7019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7C7019">
        <w:rPr>
          <w:rFonts w:asciiTheme="minorHAnsi" w:hAnsiTheme="minorHAnsi" w:cs="Arial"/>
          <w:sz w:val="22"/>
          <w:szCs w:val="22"/>
        </w:rPr>
        <w:t>o ułożeniu wodoszczelnej warstwy podkładowej na połaciach dachów, w kątowych narożach zastosować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kliny dachowe o przekroju trójkątnym 10x10 cm, z wełny mineralnej, laminowanych papą; kliny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dachowe mocować do zagruntowanego podłoża odpowiednim klejem bitumicznym (do przyklejania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wełny mineralnej);</w:t>
      </w:r>
    </w:p>
    <w:p w:rsidR="00EA20F2" w:rsidRPr="007C7019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7C7019">
        <w:rPr>
          <w:rFonts w:asciiTheme="minorHAnsi" w:hAnsiTheme="minorHAnsi" w:cs="Arial"/>
          <w:sz w:val="22"/>
          <w:szCs w:val="22"/>
        </w:rPr>
        <w:t>o zamontowaniu klinów dachowych, zgrzać papę podkładowa obróbki w pasie o takiej szerokości,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by zakład papy podkładowej poza klinem, zarówno na połaci dachowej jak i na ścianie pionowej wynosił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min. 10 cm;</w:t>
      </w:r>
    </w:p>
    <w:p w:rsidR="00EA20F2" w:rsidRPr="007C7019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7C7019">
        <w:rPr>
          <w:rFonts w:asciiTheme="minorHAnsi" w:hAnsiTheme="minorHAnsi" w:cs="Arial"/>
          <w:sz w:val="22"/>
          <w:szCs w:val="22"/>
        </w:rPr>
        <w:t xml:space="preserve"> dalszej kolejności zgrzać papę wierzchniego krycia na połaci w ten sposób, by arkusz papy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wierzchniej warstwy przylegał do dolnej krawędzi klina dachowego, co zapewni zakład na papie podkładowej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obróbki o szer. min. 10 cm;</w:t>
      </w:r>
    </w:p>
    <w:p w:rsidR="00EA20F2" w:rsidRPr="007C7019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7C7019">
        <w:rPr>
          <w:rFonts w:asciiTheme="minorHAnsi" w:hAnsiTheme="minorHAnsi" w:cs="Arial"/>
          <w:sz w:val="22"/>
          <w:szCs w:val="22"/>
        </w:rPr>
        <w:t>ap</w:t>
      </w:r>
      <w:r>
        <w:rPr>
          <w:rFonts w:asciiTheme="minorHAnsi" w:hAnsiTheme="minorHAnsi" w:cs="Arial"/>
          <w:sz w:val="22"/>
          <w:szCs w:val="22"/>
        </w:rPr>
        <w:t>ę</w:t>
      </w:r>
      <w:r w:rsidRPr="007C7019">
        <w:rPr>
          <w:rFonts w:asciiTheme="minorHAnsi" w:hAnsiTheme="minorHAnsi" w:cs="Arial"/>
          <w:sz w:val="22"/>
          <w:szCs w:val="22"/>
        </w:rPr>
        <w:t xml:space="preserve"> nawierzchniowa obróbek kątowych zgrzewać pasami papy o takiej szerokości, by krawędzie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boczne tych pasów były wyprowadzone ok. 10 cm poza krawędzie papy podkładowej obróbek;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7C7019">
        <w:rPr>
          <w:rFonts w:asciiTheme="minorHAnsi" w:hAnsiTheme="minorHAnsi" w:cs="Arial"/>
          <w:sz w:val="22"/>
          <w:szCs w:val="22"/>
        </w:rPr>
        <w:t>a pionowych powierzchniach ścianek attykowych i kominów, nawierzchniową obróbkę papową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należy dodatkowo przymocować listwa dociskowa szer. min. 2 cm z blachy gr. min. 0,7 mm. Odległość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pomiędzy punktami zamocowań ok. 25 cm. Jako łączniki mocujące stosować kołki rozporowe z wkrętami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uzbrojonymi w rozety do maskowania łbów wkrętów lub gwoździe dekarskie z podkładka EPDM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wbijane w kołki rozporowe. Styk listwy ze ścianą wypełnić od góry kitem trwaleplastycznym.</w:t>
      </w:r>
    </w:p>
    <w:p w:rsidR="00EA20F2" w:rsidRPr="007C7019" w:rsidRDefault="00EA20F2" w:rsidP="003F7013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7C7019">
        <w:rPr>
          <w:rFonts w:cs="Arial"/>
          <w:b/>
        </w:rPr>
        <w:t>Obróbki blacharskie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343DD3">
        <w:rPr>
          <w:rFonts w:asciiTheme="minorHAnsi" w:hAnsiTheme="minorHAnsi" w:cs="Arial"/>
          <w:sz w:val="22"/>
          <w:szCs w:val="22"/>
        </w:rPr>
        <w:t xml:space="preserve">Przy wykonywaniu obróbek blacharskich należy pamiętać o konieczności zachowania dylatacji. Dylatacje konstrukcyjne powinny być zabezpieczone w sposób umożliwiający przeniesienie ruchów poziomych i pionowych dachu w taki sposób, aby następował szybki odpływ wody z obszaru dylatacji. Obróbki blacharskie wykonać wyłącznie z blachy </w:t>
      </w:r>
      <w:r>
        <w:rPr>
          <w:rFonts w:asciiTheme="minorHAnsi" w:hAnsiTheme="minorHAnsi" w:cs="Arial"/>
          <w:sz w:val="22"/>
          <w:szCs w:val="22"/>
        </w:rPr>
        <w:t>o</w:t>
      </w:r>
      <w:r w:rsidRPr="00343DD3">
        <w:rPr>
          <w:rFonts w:asciiTheme="minorHAnsi" w:hAnsiTheme="minorHAnsi" w:cs="Arial"/>
          <w:sz w:val="22"/>
          <w:szCs w:val="22"/>
        </w:rPr>
        <w:t>cynkow</w:t>
      </w:r>
      <w:r>
        <w:rPr>
          <w:rFonts w:asciiTheme="minorHAnsi" w:hAnsiTheme="minorHAnsi" w:cs="Arial"/>
          <w:sz w:val="22"/>
          <w:szCs w:val="22"/>
        </w:rPr>
        <w:t>an</w:t>
      </w:r>
      <w:r w:rsidRPr="00343DD3">
        <w:rPr>
          <w:rFonts w:asciiTheme="minorHAnsi" w:hAnsiTheme="minorHAnsi" w:cs="Arial"/>
          <w:sz w:val="22"/>
          <w:szCs w:val="22"/>
        </w:rPr>
        <w:t>ej, obróbki blacharskie powinny być dostosowane do wielkości pochylenia połaci. Robót nie można wykonywać na oblodzonych podłożach</w:t>
      </w:r>
      <w:r>
        <w:rPr>
          <w:rFonts w:asciiTheme="minorHAnsi" w:hAnsiTheme="minorHAnsi" w:cs="Arial"/>
          <w:sz w:val="22"/>
          <w:szCs w:val="22"/>
        </w:rPr>
        <w:t>.</w:t>
      </w:r>
    </w:p>
    <w:p w:rsidR="00EA20F2" w:rsidRPr="007C7019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Pr="007C7019">
        <w:rPr>
          <w:rFonts w:asciiTheme="minorHAnsi" w:hAnsiTheme="minorHAnsi" w:cs="Arial"/>
          <w:sz w:val="22"/>
          <w:szCs w:val="22"/>
        </w:rPr>
        <w:t>rawędzie boczne obrobić blach</w:t>
      </w:r>
      <w:r>
        <w:rPr>
          <w:rFonts w:asciiTheme="minorHAnsi" w:hAnsiTheme="minorHAnsi" w:cs="Arial"/>
          <w:sz w:val="22"/>
          <w:szCs w:val="22"/>
        </w:rPr>
        <w:t>ą</w:t>
      </w:r>
      <w:r w:rsidRPr="007C7019">
        <w:rPr>
          <w:rFonts w:asciiTheme="minorHAnsi" w:hAnsiTheme="minorHAnsi" w:cs="Arial"/>
          <w:sz w:val="22"/>
          <w:szCs w:val="22"/>
        </w:rPr>
        <w:t xml:space="preserve"> z odgięciem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pionowym na wys. min. 5 cm powyżej wierzchniej warstwy pokrycia papowego;</w:t>
      </w:r>
    </w:p>
    <w:p w:rsidR="00EA20F2" w:rsidRDefault="00EA20F2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7C7019">
        <w:rPr>
          <w:rFonts w:asciiTheme="minorHAnsi" w:hAnsiTheme="minorHAnsi" w:cs="Arial"/>
          <w:sz w:val="22"/>
          <w:szCs w:val="22"/>
        </w:rPr>
        <w:t>bróbki pokrycia ścianek attykowych mocować za pomocą klamer z płaskownika ocynkowanego 4x40 mm , przytwierdzanych do konstrukcji ścianek w rozstawie max. 40 cm kołkami rozporowymi.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Klamry należy tak wyprofilować, by płaszczyzny poziome obróbek po zamocowaniu, tworzyły spadek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min. 2% w kierunku połaci dachowych. Odgięcia pionowe tych obróbek po obu stronach krawędzi murów,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 xml:space="preserve">winny wystawać na odległość min. 3 cm poza </w:t>
      </w:r>
      <w:r w:rsidRPr="007C7019">
        <w:rPr>
          <w:rFonts w:asciiTheme="minorHAnsi" w:hAnsiTheme="minorHAnsi" w:cs="Arial"/>
          <w:sz w:val="22"/>
          <w:szCs w:val="22"/>
        </w:rPr>
        <w:lastRenderedPageBreak/>
        <w:t>płaszczyzny ścian, a wysokość odgięć winna wynosić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C7019">
        <w:rPr>
          <w:rFonts w:asciiTheme="minorHAnsi" w:hAnsiTheme="minorHAnsi" w:cs="Arial"/>
          <w:sz w:val="22"/>
          <w:szCs w:val="22"/>
        </w:rPr>
        <w:t>min. 5 cm</w:t>
      </w:r>
      <w:r>
        <w:rPr>
          <w:rFonts w:asciiTheme="minorHAnsi" w:hAnsiTheme="minorHAnsi" w:cs="Arial"/>
          <w:sz w:val="22"/>
          <w:szCs w:val="22"/>
        </w:rPr>
        <w:t>. O</w:t>
      </w:r>
      <w:r w:rsidRPr="007C7019">
        <w:rPr>
          <w:rFonts w:asciiTheme="minorHAnsi" w:hAnsiTheme="minorHAnsi" w:cs="Arial"/>
          <w:sz w:val="22"/>
          <w:szCs w:val="22"/>
        </w:rPr>
        <w:t>bróbki blacharskie należy wykonać zgodnie z PN-61/B-10245;</w:t>
      </w:r>
    </w:p>
    <w:p w:rsidR="00E81659" w:rsidRDefault="00E81659" w:rsidP="00EA20F2">
      <w:pPr>
        <w:ind w:right="32" w:firstLine="426"/>
        <w:rPr>
          <w:rFonts w:asciiTheme="minorHAnsi" w:hAnsiTheme="minorHAnsi" w:cs="Arial"/>
          <w:sz w:val="22"/>
          <w:szCs w:val="22"/>
        </w:rPr>
      </w:pP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KONTROLA JAKOŚCI ROBÓT</w:t>
      </w:r>
    </w:p>
    <w:p w:rsidR="00EA20F2" w:rsidRPr="00E81659" w:rsidRDefault="00EA20F2" w:rsidP="00E81659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E81659">
        <w:rPr>
          <w:rFonts w:asciiTheme="minorHAnsi" w:hAnsiTheme="minorHAnsi" w:cs="Arial"/>
          <w:sz w:val="22"/>
          <w:szCs w:val="22"/>
        </w:rPr>
        <w:t>Ogólne zasady kontroli jakości robot podano w części pt. Wymagania Ogólne. Poszczególne etapy wykonania prac dekarskich powinny być odebrane i zaakceptowane przez nadzór Inwestorski.</w:t>
      </w:r>
    </w:p>
    <w:p w:rsidR="00EA20F2" w:rsidRPr="00E81659" w:rsidRDefault="00EA20F2" w:rsidP="00E81659">
      <w:pPr>
        <w:ind w:right="32" w:hanging="4"/>
        <w:rPr>
          <w:rFonts w:asciiTheme="minorHAnsi" w:hAnsiTheme="minorHAnsi" w:cs="Arial"/>
          <w:sz w:val="22"/>
          <w:szCs w:val="22"/>
        </w:rPr>
      </w:pPr>
      <w:r w:rsidRPr="00E81659">
        <w:rPr>
          <w:rFonts w:asciiTheme="minorHAnsi" w:hAnsiTheme="minorHAnsi" w:cs="Arial"/>
          <w:sz w:val="22"/>
          <w:szCs w:val="22"/>
        </w:rPr>
        <w:t>Kontrola powinna obejmować: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kontrolę elementów składowych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kontrolę zabezpieczenia obiektu przed niekorzystnym wpływem warunków atmosferycznych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sprawdzenia poprawności wykonania styków zgrzewalnych papy oraz ich szczelności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poprawności wywinięcia papy przy załamaniach powierzchni dachu szczególnie przy kominach ściankach itp.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kontrolę jakości wykonania poszycia dachu ( sprawdzenia poprawności wygrzania styków papy, obróbek wokół części wystających z poszycia papowego)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 xml:space="preserve">kontrolę poprawności wykonanych prac zgodnie z </w:t>
      </w:r>
      <w:r>
        <w:rPr>
          <w:rFonts w:eastAsia="ArialNarrow" w:cs="ArialNarrow"/>
        </w:rPr>
        <w:t>wymaganiami</w:t>
      </w:r>
    </w:p>
    <w:p w:rsidR="00EA20F2" w:rsidRPr="003D7937" w:rsidRDefault="00EA20F2" w:rsidP="00E81659">
      <w:pPr>
        <w:ind w:right="32" w:hanging="4"/>
        <w:rPr>
          <w:rFonts w:asciiTheme="minorHAnsi" w:eastAsia="ArialNarrow" w:hAnsiTheme="minorHAnsi" w:cs="ArialNarrow"/>
          <w:sz w:val="22"/>
          <w:szCs w:val="22"/>
        </w:rPr>
      </w:pPr>
      <w:r w:rsidRPr="00E81659">
        <w:rPr>
          <w:rFonts w:asciiTheme="minorHAnsi" w:hAnsiTheme="minorHAnsi" w:cs="Arial"/>
          <w:sz w:val="22"/>
          <w:szCs w:val="22"/>
        </w:rPr>
        <w:t>Materiały</w:t>
      </w:r>
      <w:r w:rsidRPr="003D7937">
        <w:rPr>
          <w:rFonts w:asciiTheme="minorHAnsi" w:eastAsia="ArialNarrow" w:hAnsiTheme="minorHAnsi" w:cs="ArialNarrow"/>
          <w:sz w:val="22"/>
          <w:szCs w:val="22"/>
        </w:rPr>
        <w:t xml:space="preserve"> przeznaczone do wykonania prac dekarskich muszą być zaakceptowane przez </w:t>
      </w:r>
      <w:r w:rsidR="00AA372D">
        <w:rPr>
          <w:rFonts w:asciiTheme="minorHAnsi" w:eastAsia="ArialNarrow" w:hAnsiTheme="minorHAnsi" w:cs="ArialNarrow"/>
          <w:sz w:val="22"/>
          <w:szCs w:val="22"/>
        </w:rPr>
        <w:t>Przedstawiciela Zamawiającego</w:t>
      </w:r>
      <w:r w:rsidRPr="003D7937">
        <w:rPr>
          <w:rFonts w:asciiTheme="minorHAnsi" w:eastAsia="ArialNarrow" w:hAnsiTheme="minorHAnsi" w:cs="ArialNarrow"/>
          <w:sz w:val="22"/>
          <w:szCs w:val="22"/>
        </w:rPr>
        <w:t>. Akceptacja polega na wizualnej ocenie stanu materiałów</w:t>
      </w:r>
      <w:r>
        <w:rPr>
          <w:rFonts w:asciiTheme="minorHAnsi" w:eastAsia="ArialNarrow" w:hAnsiTheme="minorHAnsi" w:cs="ArialNarrow"/>
          <w:sz w:val="22"/>
          <w:szCs w:val="22"/>
        </w:rPr>
        <w:t xml:space="preserve">. </w:t>
      </w:r>
      <w:r w:rsidRPr="003D7937">
        <w:rPr>
          <w:rFonts w:asciiTheme="minorHAnsi" w:eastAsia="ArialNarrow" w:hAnsiTheme="minorHAnsi" w:cs="ArialNarrow"/>
          <w:sz w:val="22"/>
          <w:szCs w:val="22"/>
        </w:rPr>
        <w:t>Rynny: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jakość przygotowania podłoży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jakość użytych materiałów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jakość wykonania rynien i rur spustowych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kontrola poprawności wykonanych prac zgodnie z</w:t>
      </w:r>
      <w:r>
        <w:rPr>
          <w:rFonts w:eastAsia="ArialNarrow" w:cs="ArialNarrow"/>
        </w:rPr>
        <w:t xml:space="preserve"> wymaganiami</w:t>
      </w:r>
    </w:p>
    <w:p w:rsidR="00EA20F2" w:rsidRPr="003D7937" w:rsidRDefault="00EA20F2" w:rsidP="00E81659">
      <w:pPr>
        <w:ind w:right="32" w:hanging="4"/>
        <w:rPr>
          <w:rFonts w:asciiTheme="minorHAnsi" w:eastAsia="ArialNarrow" w:hAnsiTheme="minorHAnsi" w:cs="ArialNarrow"/>
          <w:sz w:val="22"/>
          <w:szCs w:val="22"/>
        </w:rPr>
      </w:pPr>
      <w:r w:rsidRPr="003D7937">
        <w:rPr>
          <w:rFonts w:asciiTheme="minorHAnsi" w:eastAsia="ArialNarrow" w:hAnsiTheme="minorHAnsi" w:cs="ArialNarrow"/>
          <w:sz w:val="22"/>
          <w:szCs w:val="22"/>
        </w:rPr>
        <w:t xml:space="preserve">W </w:t>
      </w:r>
      <w:r w:rsidRPr="00E81659">
        <w:rPr>
          <w:rFonts w:asciiTheme="minorHAnsi" w:hAnsiTheme="minorHAnsi" w:cs="Arial"/>
          <w:sz w:val="22"/>
          <w:szCs w:val="22"/>
        </w:rPr>
        <w:t>trakcie</w:t>
      </w:r>
      <w:r w:rsidRPr="003D7937">
        <w:rPr>
          <w:rFonts w:asciiTheme="minorHAnsi" w:eastAsia="ArialNarrow" w:hAnsiTheme="minorHAnsi" w:cs="ArialNarrow"/>
          <w:sz w:val="22"/>
          <w:szCs w:val="22"/>
        </w:rPr>
        <w:t xml:space="preserve"> prowadzenia robot polegających na wykonaniu pokryć dachowych należy kontrolować: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sprawdzić podłożem, zwłaszcza pod kątem jego nierówności i spadków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sprawdzić materiały (jakość)</w:t>
      </w:r>
    </w:p>
    <w:p w:rsidR="00EA20F2" w:rsidRPr="003D7937" w:rsidRDefault="00EA20F2" w:rsidP="00E816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eastAsia="ArialNarrow" w:cs="ArialNarrow"/>
        </w:rPr>
      </w:pPr>
      <w:r w:rsidRPr="003D7937">
        <w:rPr>
          <w:rFonts w:eastAsia="ArialNarrow" w:cs="ArialNarrow"/>
        </w:rPr>
        <w:t>badać prawidłowość i dokładność wykonania (szczelność pokrycia)</w:t>
      </w:r>
    </w:p>
    <w:p w:rsidR="00EA20F2" w:rsidRPr="00E81659" w:rsidRDefault="00EA20F2" w:rsidP="00E81659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E81659">
        <w:rPr>
          <w:rFonts w:asciiTheme="minorHAnsi" w:hAnsiTheme="minorHAnsi" w:cs="Arial"/>
          <w:sz w:val="22"/>
          <w:szCs w:val="22"/>
        </w:rPr>
        <w:t>Zgodność z ST sprawdza się przez porównanie wykonanych robot blacharskich i dekarskich z dokumentacją opisową oraz stwierdzenie wzajemnej zgodności przez oględziny zewnętrzne, pomiary oraz konieczne próby.</w:t>
      </w:r>
    </w:p>
    <w:p w:rsidR="00EA20F2" w:rsidRPr="00E81659" w:rsidRDefault="00EA20F2" w:rsidP="00E81659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E81659">
        <w:rPr>
          <w:rFonts w:asciiTheme="minorHAnsi" w:hAnsiTheme="minorHAnsi" w:cs="Arial"/>
          <w:sz w:val="22"/>
          <w:szCs w:val="22"/>
        </w:rPr>
        <w:t>Materiały kontroluje się bezpośrednio lub pośrednio – tzn. na podstawie zapisów w protokołach odbioru materiałów stwierdzających zgodność użytych materiałów z wymaganiami ST. Wygląd zewnętrznego pokrycia ocenia się przez oględziny pokrycia i stwierdzenie niewystępowania takich wad jak dziury i pęknięcia oraz pomiary ewentualnej nieprostopadłości szwów do okapu, odchylenia rąbków lub zwojów od linii prostej i od linii prostopadłej do okapu. Wielkość tych odchyleń należy sprawdzić z dokładnością do 5mm.</w:t>
      </w:r>
    </w:p>
    <w:p w:rsidR="00EA20F2" w:rsidRPr="00E81659" w:rsidRDefault="00EA20F2" w:rsidP="00E81659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E81659">
        <w:rPr>
          <w:rFonts w:asciiTheme="minorHAnsi" w:hAnsiTheme="minorHAnsi" w:cs="Arial"/>
          <w:sz w:val="22"/>
          <w:szCs w:val="22"/>
        </w:rPr>
        <w:t>Sprawdzenie rynien polega na stwierdzeniu zgodnego z ST oraz połączeń poszczególnych odcinków rynien (zakłady lutowane i nitowane). Należy także sprawdzić czy rynny nie mają wgnieceń, dziur i pęknięć.</w:t>
      </w:r>
    </w:p>
    <w:p w:rsidR="00EA20F2" w:rsidRPr="003D7937" w:rsidRDefault="00EA20F2" w:rsidP="00E81659">
      <w:pPr>
        <w:ind w:right="32" w:firstLine="426"/>
        <w:rPr>
          <w:rFonts w:asciiTheme="minorHAnsi" w:eastAsia="ArialNarrow" w:hAnsiTheme="minorHAnsi" w:cs="ArialNarrow"/>
          <w:sz w:val="22"/>
          <w:szCs w:val="22"/>
        </w:rPr>
      </w:pPr>
      <w:r w:rsidRPr="00E81659">
        <w:rPr>
          <w:rFonts w:asciiTheme="minorHAnsi" w:hAnsiTheme="minorHAnsi" w:cs="Arial"/>
          <w:sz w:val="22"/>
          <w:szCs w:val="22"/>
        </w:rPr>
        <w:t>Ocena</w:t>
      </w:r>
      <w:r w:rsidRPr="003D7937">
        <w:rPr>
          <w:rFonts w:asciiTheme="minorHAnsi" w:eastAsia="ArialNarrow" w:hAnsiTheme="minorHAnsi" w:cs="ArialNarrow"/>
          <w:sz w:val="22"/>
          <w:szCs w:val="22"/>
        </w:rPr>
        <w:t xml:space="preserve"> zabezpieczeń elewacyjnych i dachowych polega na sprawdzeniu zgodności z ST wykonania połączeń arkuszy, umocowania zabezpieczeń i odgięć przy murach, zabezpieczeń kominów i murów ogniowych, wywietrzników, włazów, klapy dymowej, nasad kominowych i innych elementów dachu.</w:t>
      </w:r>
    </w:p>
    <w:p w:rsidR="00EA20F2" w:rsidRPr="003D7937" w:rsidRDefault="00EA20F2" w:rsidP="00E81659">
      <w:pPr>
        <w:ind w:right="32" w:firstLine="426"/>
        <w:rPr>
          <w:rFonts w:asciiTheme="minorHAnsi" w:eastAsia="ArialNarrow" w:hAnsiTheme="minorHAnsi" w:cs="ArialNarrow"/>
          <w:sz w:val="22"/>
          <w:szCs w:val="22"/>
        </w:rPr>
      </w:pPr>
      <w:r w:rsidRPr="00E81659">
        <w:rPr>
          <w:rFonts w:asciiTheme="minorHAnsi" w:hAnsiTheme="minorHAnsi" w:cs="Arial"/>
          <w:sz w:val="22"/>
          <w:szCs w:val="22"/>
        </w:rPr>
        <w:t>Szczelność</w:t>
      </w:r>
      <w:r w:rsidRPr="003D7937">
        <w:rPr>
          <w:rFonts w:asciiTheme="minorHAnsi" w:eastAsia="ArialNarrow" w:hAnsiTheme="minorHAnsi" w:cs="ArialNarrow"/>
          <w:sz w:val="22"/>
          <w:szCs w:val="22"/>
        </w:rPr>
        <w:t xml:space="preserve"> pokrycia sprawdza się je bezpośrednio po obfitych opadach lub po poddaniu miejsc sprawdzania działaniu strumienia wody przez okres nie krótszy niż 15</w:t>
      </w:r>
      <w:r>
        <w:rPr>
          <w:rFonts w:asciiTheme="minorHAnsi" w:eastAsia="ArialNarrow" w:hAnsiTheme="minorHAnsi" w:cs="ArialNarrow"/>
          <w:sz w:val="22"/>
          <w:szCs w:val="22"/>
        </w:rPr>
        <w:t xml:space="preserve"> </w:t>
      </w:r>
      <w:r w:rsidRPr="003D7937">
        <w:rPr>
          <w:rFonts w:asciiTheme="minorHAnsi" w:eastAsia="ArialNarrow" w:hAnsiTheme="minorHAnsi" w:cs="ArialNarrow"/>
          <w:sz w:val="22"/>
          <w:szCs w:val="22"/>
        </w:rPr>
        <w:t>min. obserwowaniu czy woda nie zatrzymuje się na powierzchni pokrycia, lub nie przenika p</w:t>
      </w:r>
      <w:r>
        <w:rPr>
          <w:rFonts w:asciiTheme="minorHAnsi" w:eastAsia="ArialNarrow" w:hAnsiTheme="minorHAnsi" w:cs="ArialNarrow"/>
          <w:sz w:val="22"/>
          <w:szCs w:val="22"/>
        </w:rPr>
        <w:t>rzez nie i nie tworzy zacieków.</w:t>
      </w: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ind w:right="32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OBMIAR ROBÓT</w:t>
      </w:r>
    </w:p>
    <w:p w:rsidR="00EA20F2" w:rsidRPr="00DC3BDD" w:rsidRDefault="00EA20F2" w:rsidP="003F7013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DC3BDD">
        <w:rPr>
          <w:rFonts w:cs="Arial"/>
          <w:b/>
        </w:rPr>
        <w:t>Ogólne zasady obmiaru robót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</w:t>
      </w:r>
      <w:r>
        <w:rPr>
          <w:rFonts w:asciiTheme="minorHAnsi" w:hAnsiTheme="minorHAnsi" w:cs="Arial"/>
          <w:sz w:val="22"/>
          <w:szCs w:val="22"/>
        </w:rPr>
        <w:t xml:space="preserve"> zasady obmiaru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EA20F2" w:rsidRPr="00DC3BDD" w:rsidRDefault="00EA20F2" w:rsidP="003F7013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DC3BDD">
        <w:rPr>
          <w:rFonts w:cs="Arial"/>
          <w:b/>
        </w:rPr>
        <w:t>Jednostka obmiarowa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lastRenderedPageBreak/>
        <w:t>Jednostką obmiarową robót związan</w:t>
      </w:r>
      <w:r>
        <w:rPr>
          <w:rFonts w:asciiTheme="minorHAnsi" w:hAnsiTheme="minorHAnsi" w:cs="Arial"/>
          <w:sz w:val="22"/>
          <w:szCs w:val="22"/>
        </w:rPr>
        <w:t>ych z rozbiórką elementów są jednostki z przedmiaru robót.</w:t>
      </w:r>
    </w:p>
    <w:p w:rsidR="00E81659" w:rsidRDefault="00E81659" w:rsidP="00EA20F2">
      <w:pPr>
        <w:ind w:right="32"/>
        <w:rPr>
          <w:rFonts w:asciiTheme="minorHAnsi" w:hAnsiTheme="minorHAnsi" w:cs="Arial"/>
          <w:sz w:val="22"/>
          <w:szCs w:val="22"/>
        </w:rPr>
      </w:pPr>
    </w:p>
    <w:p w:rsidR="00EA20F2" w:rsidRPr="00DC3BDD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C3BDD">
        <w:rPr>
          <w:rFonts w:cs="Arial"/>
          <w:b/>
          <w:bCs/>
        </w:rPr>
        <w:t>ODBIÓR ROBÓT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</w:t>
      </w:r>
      <w:r>
        <w:rPr>
          <w:rFonts w:asciiTheme="minorHAnsi" w:hAnsiTheme="minorHAnsi" w:cs="Arial"/>
          <w:sz w:val="22"/>
          <w:szCs w:val="22"/>
        </w:rPr>
        <w:t xml:space="preserve"> zasady odbioru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EA20F2" w:rsidRPr="001C61D4" w:rsidRDefault="00EA20F2" w:rsidP="003F7013">
      <w:pPr>
        <w:pStyle w:val="Akapitzlist"/>
        <w:numPr>
          <w:ilvl w:val="1"/>
          <w:numId w:val="11"/>
        </w:numPr>
        <w:tabs>
          <w:tab w:val="left" w:pos="426"/>
        </w:tabs>
        <w:spacing w:after="0"/>
        <w:ind w:left="425" w:right="34" w:hanging="425"/>
        <w:rPr>
          <w:rFonts w:cs="Arial"/>
          <w:b/>
        </w:rPr>
      </w:pPr>
      <w:r w:rsidRPr="001C61D4">
        <w:rPr>
          <w:rFonts w:cs="Arial"/>
          <w:b/>
        </w:rPr>
        <w:t>Odbiór podłoża.</w:t>
      </w:r>
    </w:p>
    <w:p w:rsidR="00EA20F2" w:rsidRDefault="00EA20F2" w:rsidP="003F7013">
      <w:pPr>
        <w:pStyle w:val="Tekstpodstawowy"/>
        <w:numPr>
          <w:ilvl w:val="0"/>
          <w:numId w:val="19"/>
        </w:numPr>
        <w:ind w:left="567" w:hanging="207"/>
        <w:jc w:val="both"/>
        <w:rPr>
          <w:rFonts w:asciiTheme="minorHAnsi" w:hAnsiTheme="minorHAnsi" w:cs="Arial"/>
          <w:sz w:val="22"/>
          <w:szCs w:val="22"/>
        </w:rPr>
      </w:pPr>
      <w:r w:rsidRPr="001C61D4">
        <w:rPr>
          <w:rFonts w:asciiTheme="minorHAnsi" w:hAnsiTheme="minorHAnsi"/>
          <w:sz w:val="22"/>
          <w:szCs w:val="22"/>
        </w:rPr>
        <w:t>badania pod</w:t>
      </w:r>
      <w:r>
        <w:rPr>
          <w:rFonts w:asciiTheme="minorHAnsi" w:hAnsiTheme="minorHAnsi"/>
          <w:sz w:val="22"/>
          <w:szCs w:val="22"/>
        </w:rPr>
        <w:t>łoża</w:t>
      </w:r>
      <w:r w:rsidRPr="001C61D4">
        <w:rPr>
          <w:rFonts w:asciiTheme="minorHAnsi" w:hAnsiTheme="minorHAnsi"/>
          <w:sz w:val="22"/>
          <w:szCs w:val="22"/>
        </w:rPr>
        <w:t xml:space="preserve"> należy przeprowadzać w trakcie odbioru częściowego, podczas pogody, przed przystąpieniem do krycia połaci dachowych</w:t>
      </w:r>
      <w:r w:rsidRPr="001C61D4">
        <w:rPr>
          <w:rFonts w:asciiTheme="minorHAnsi" w:hAnsiTheme="minorHAnsi" w:cs="Arial"/>
          <w:sz w:val="22"/>
          <w:szCs w:val="22"/>
        </w:rPr>
        <w:t>,</w:t>
      </w:r>
    </w:p>
    <w:p w:rsidR="00EA20F2" w:rsidRPr="001C61D4" w:rsidRDefault="00EA20F2" w:rsidP="003F7013">
      <w:pPr>
        <w:pStyle w:val="Akapitzlist"/>
        <w:numPr>
          <w:ilvl w:val="1"/>
          <w:numId w:val="11"/>
        </w:numPr>
        <w:tabs>
          <w:tab w:val="left" w:pos="426"/>
        </w:tabs>
        <w:spacing w:after="0"/>
        <w:ind w:left="425" w:right="34" w:hanging="425"/>
        <w:rPr>
          <w:rFonts w:cs="Arial"/>
          <w:b/>
        </w:rPr>
      </w:pPr>
      <w:r w:rsidRPr="001C61D4">
        <w:rPr>
          <w:rFonts w:cs="Arial"/>
          <w:b/>
        </w:rPr>
        <w:t>Odbi</w:t>
      </w:r>
      <w:r>
        <w:rPr>
          <w:rFonts w:cs="Arial"/>
          <w:b/>
        </w:rPr>
        <w:t>ór robó</w:t>
      </w:r>
      <w:r w:rsidRPr="001C61D4">
        <w:rPr>
          <w:rFonts w:cs="Arial"/>
          <w:b/>
        </w:rPr>
        <w:t>t pokrywczych</w:t>
      </w:r>
    </w:p>
    <w:p w:rsidR="00EA20F2" w:rsidRPr="00490008" w:rsidRDefault="00EA20F2" w:rsidP="003F7013">
      <w:pPr>
        <w:pStyle w:val="Tekstpodstawowy"/>
        <w:numPr>
          <w:ilvl w:val="0"/>
          <w:numId w:val="19"/>
        </w:numPr>
        <w:ind w:left="567" w:right="32" w:hanging="207"/>
        <w:jc w:val="both"/>
        <w:rPr>
          <w:rFonts w:asciiTheme="minorHAnsi" w:hAnsiTheme="minorHAnsi" w:cs="Arial"/>
          <w:sz w:val="22"/>
          <w:szCs w:val="22"/>
        </w:rPr>
      </w:pPr>
      <w:r w:rsidRPr="00490008">
        <w:rPr>
          <w:rFonts w:asciiTheme="minorHAnsi" w:hAnsiTheme="minorHAnsi" w:cs="Arial"/>
          <w:sz w:val="22"/>
          <w:szCs w:val="22"/>
        </w:rPr>
        <w:t>roboty pokrywcze, jako roboty zanikające, wymagają odbiorów częściowych. Badanie w czasie odbioru częściowego należy przeprowadzać dla tych robot, do których odbiór później jest niemożliwy lub utrudniony. Odbiór częściowy powinien obejmować sprawdzenie:</w:t>
      </w:r>
    </w:p>
    <w:p w:rsidR="00EA20F2" w:rsidRPr="00490008" w:rsidRDefault="00EA20F2" w:rsidP="003F7013">
      <w:pPr>
        <w:pStyle w:val="Akapitzlist"/>
        <w:numPr>
          <w:ilvl w:val="0"/>
          <w:numId w:val="20"/>
        </w:numPr>
        <w:spacing w:after="0" w:line="240" w:lineRule="auto"/>
        <w:ind w:left="851" w:right="32" w:hanging="284"/>
        <w:rPr>
          <w:rFonts w:cs="Arial"/>
        </w:rPr>
      </w:pPr>
      <w:r w:rsidRPr="00490008">
        <w:rPr>
          <w:rFonts w:cs="Arial"/>
        </w:rPr>
        <w:t>podłoża (deskowania i łat)</w:t>
      </w:r>
    </w:p>
    <w:p w:rsidR="00EA20F2" w:rsidRPr="00490008" w:rsidRDefault="00EA20F2" w:rsidP="003F7013">
      <w:pPr>
        <w:pStyle w:val="Akapitzlist"/>
        <w:numPr>
          <w:ilvl w:val="0"/>
          <w:numId w:val="20"/>
        </w:numPr>
        <w:spacing w:after="0" w:line="240" w:lineRule="auto"/>
        <w:ind w:left="851" w:right="32" w:hanging="284"/>
        <w:rPr>
          <w:rFonts w:cs="Arial"/>
        </w:rPr>
      </w:pPr>
      <w:r w:rsidRPr="00490008">
        <w:rPr>
          <w:rFonts w:cs="Arial"/>
        </w:rPr>
        <w:t>jako</w:t>
      </w:r>
      <w:r w:rsidRPr="00490008">
        <w:rPr>
          <w:rFonts w:ascii="Arial" w:hAnsi="Arial" w:cs="Arial"/>
        </w:rPr>
        <w:t>ś</w:t>
      </w:r>
      <w:r w:rsidRPr="00490008">
        <w:rPr>
          <w:rFonts w:cs="Arial"/>
        </w:rPr>
        <w:t>ci zastosowanych materia</w:t>
      </w:r>
      <w:r w:rsidRPr="00490008">
        <w:rPr>
          <w:rFonts w:ascii="Arial" w:hAnsi="Arial" w:cs="Arial"/>
        </w:rPr>
        <w:t>ł</w:t>
      </w:r>
      <w:r w:rsidRPr="00490008">
        <w:rPr>
          <w:rFonts w:cs="Arial"/>
        </w:rPr>
        <w:t>ów,</w:t>
      </w:r>
    </w:p>
    <w:p w:rsidR="00EA20F2" w:rsidRPr="00490008" w:rsidRDefault="00EA20F2" w:rsidP="003F7013">
      <w:pPr>
        <w:pStyle w:val="Akapitzlist"/>
        <w:numPr>
          <w:ilvl w:val="0"/>
          <w:numId w:val="20"/>
        </w:numPr>
        <w:spacing w:after="0" w:line="240" w:lineRule="auto"/>
        <w:ind w:left="851" w:right="32" w:hanging="284"/>
        <w:rPr>
          <w:rFonts w:cs="Arial"/>
        </w:rPr>
      </w:pPr>
      <w:r w:rsidRPr="00490008">
        <w:rPr>
          <w:rFonts w:cs="Arial"/>
        </w:rPr>
        <w:t>dokładności wykonania poszczególnych warstw pokrycia,</w:t>
      </w:r>
    </w:p>
    <w:p w:rsidR="00EA20F2" w:rsidRDefault="00EA20F2" w:rsidP="003F7013">
      <w:pPr>
        <w:pStyle w:val="Akapitzlist"/>
        <w:numPr>
          <w:ilvl w:val="0"/>
          <w:numId w:val="20"/>
        </w:numPr>
        <w:spacing w:after="0" w:line="240" w:lineRule="auto"/>
        <w:ind w:left="851" w:right="34" w:hanging="284"/>
        <w:rPr>
          <w:rFonts w:cs="Arial"/>
        </w:rPr>
      </w:pPr>
      <w:r w:rsidRPr="00490008">
        <w:rPr>
          <w:rFonts w:cs="Arial"/>
        </w:rPr>
        <w:t>dokładności wykonania obróbek blacharskich i ich po</w:t>
      </w:r>
      <w:r>
        <w:rPr>
          <w:rFonts w:cs="Arial"/>
        </w:rPr>
        <w:t>łą</w:t>
      </w:r>
      <w:r w:rsidRPr="00490008">
        <w:rPr>
          <w:rFonts w:cs="Arial"/>
        </w:rPr>
        <w:t>czenia z pokryciem</w:t>
      </w:r>
    </w:p>
    <w:p w:rsidR="00EA20F2" w:rsidRPr="00490008" w:rsidRDefault="00EA20F2" w:rsidP="003F7013">
      <w:pPr>
        <w:pStyle w:val="Tekstpodstawowy"/>
        <w:numPr>
          <w:ilvl w:val="0"/>
          <w:numId w:val="19"/>
        </w:numPr>
        <w:ind w:left="567" w:right="34" w:hanging="21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0008">
        <w:rPr>
          <w:rFonts w:asciiTheme="minorHAnsi" w:hAnsiTheme="minorHAnsi" w:cs="Arial"/>
          <w:sz w:val="22"/>
          <w:szCs w:val="22"/>
        </w:rPr>
        <w:t>badania końcowe pokrycia należy przeprowadza</w:t>
      </w:r>
      <w:r>
        <w:rPr>
          <w:rFonts w:asciiTheme="minorHAnsi" w:hAnsiTheme="minorHAnsi" w:cs="Arial"/>
          <w:sz w:val="22"/>
          <w:szCs w:val="22"/>
        </w:rPr>
        <w:t>ć</w:t>
      </w:r>
      <w:r w:rsidRPr="00490008">
        <w:rPr>
          <w:rFonts w:asciiTheme="minorHAnsi" w:hAnsiTheme="minorHAnsi" w:cs="Arial"/>
          <w:sz w:val="22"/>
          <w:szCs w:val="22"/>
        </w:rPr>
        <w:t xml:space="preserve"> po zakończeniu</w:t>
      </w:r>
      <w:r>
        <w:rPr>
          <w:rFonts w:asciiTheme="minorHAnsi" w:hAnsiTheme="minorHAnsi" w:cs="Arial"/>
          <w:sz w:val="22"/>
          <w:szCs w:val="22"/>
        </w:rPr>
        <w:t xml:space="preserve"> robot, po deszczu, podstawę</w:t>
      </w:r>
      <w:r w:rsidRPr="00490008">
        <w:rPr>
          <w:rFonts w:asciiTheme="minorHAnsi" w:hAnsiTheme="minorHAnsi" w:cs="Arial"/>
          <w:sz w:val="22"/>
          <w:szCs w:val="22"/>
        </w:rPr>
        <w:t xml:space="preserve"> do odbioru robot pokrywczych stanowi</w:t>
      </w:r>
      <w:r>
        <w:rPr>
          <w:rFonts w:asciiTheme="minorHAnsi" w:hAnsiTheme="minorHAnsi" w:cs="Arial"/>
          <w:sz w:val="22"/>
          <w:szCs w:val="22"/>
        </w:rPr>
        <w:t>ą</w:t>
      </w:r>
      <w:r w:rsidRPr="00490008">
        <w:rPr>
          <w:rFonts w:asciiTheme="minorHAnsi" w:hAnsiTheme="minorHAnsi" w:cs="Arial"/>
          <w:sz w:val="22"/>
          <w:szCs w:val="22"/>
        </w:rPr>
        <w:t xml:space="preserve"> nast</w:t>
      </w:r>
      <w:r w:rsidRPr="00EB3C3A">
        <w:rPr>
          <w:rFonts w:asciiTheme="minorHAnsi" w:hAnsiTheme="minorHAnsi" w:cs="Arial"/>
          <w:sz w:val="22"/>
          <w:szCs w:val="22"/>
        </w:rPr>
        <w:t>ę</w:t>
      </w:r>
      <w:r w:rsidRPr="00490008">
        <w:rPr>
          <w:rFonts w:asciiTheme="minorHAnsi" w:hAnsiTheme="minorHAnsi" w:cs="Arial"/>
          <w:sz w:val="22"/>
          <w:szCs w:val="22"/>
        </w:rPr>
        <w:t>puj</w:t>
      </w:r>
      <w:r w:rsidRPr="00EB3C3A">
        <w:rPr>
          <w:rFonts w:asciiTheme="minorHAnsi" w:hAnsiTheme="minorHAnsi" w:cs="Arial"/>
          <w:sz w:val="22"/>
          <w:szCs w:val="22"/>
        </w:rPr>
        <w:t>ą</w:t>
      </w:r>
      <w:r w:rsidRPr="00490008">
        <w:rPr>
          <w:rFonts w:asciiTheme="minorHAnsi" w:hAnsiTheme="minorHAnsi" w:cs="Arial"/>
          <w:sz w:val="22"/>
          <w:szCs w:val="22"/>
        </w:rPr>
        <w:t>ce dokumenty:</w:t>
      </w:r>
    </w:p>
    <w:p w:rsidR="00EA20F2" w:rsidRPr="00490008" w:rsidRDefault="00EA20F2" w:rsidP="003F7013">
      <w:pPr>
        <w:pStyle w:val="Akapitzlist"/>
        <w:numPr>
          <w:ilvl w:val="0"/>
          <w:numId w:val="20"/>
        </w:numPr>
        <w:spacing w:after="0" w:line="240" w:lineRule="auto"/>
        <w:ind w:left="851" w:right="32" w:hanging="284"/>
        <w:rPr>
          <w:rFonts w:cs="Arial"/>
        </w:rPr>
      </w:pPr>
      <w:r w:rsidRPr="00490008">
        <w:rPr>
          <w:rFonts w:cs="Arial"/>
        </w:rPr>
        <w:t xml:space="preserve">dokumentacja </w:t>
      </w:r>
      <w:r>
        <w:rPr>
          <w:rFonts w:cs="Arial"/>
        </w:rPr>
        <w:t>powykonawcza</w:t>
      </w:r>
      <w:r w:rsidRPr="00490008">
        <w:rPr>
          <w:rFonts w:cs="Arial"/>
        </w:rPr>
        <w:t>,</w:t>
      </w:r>
    </w:p>
    <w:p w:rsidR="00EA20F2" w:rsidRPr="00490008" w:rsidRDefault="00EA20F2" w:rsidP="003F7013">
      <w:pPr>
        <w:pStyle w:val="Akapitzlist"/>
        <w:numPr>
          <w:ilvl w:val="0"/>
          <w:numId w:val="20"/>
        </w:numPr>
        <w:spacing w:after="0" w:line="240" w:lineRule="auto"/>
        <w:ind w:left="851" w:right="32" w:hanging="284"/>
        <w:rPr>
          <w:rFonts w:cs="Arial"/>
        </w:rPr>
      </w:pPr>
      <w:r w:rsidRPr="00490008">
        <w:rPr>
          <w:rFonts w:cs="Arial"/>
        </w:rPr>
        <w:t>zapis</w:t>
      </w:r>
      <w:r>
        <w:rPr>
          <w:rFonts w:cs="Arial"/>
        </w:rPr>
        <w:t>y</w:t>
      </w:r>
      <w:r w:rsidRPr="00490008">
        <w:rPr>
          <w:rFonts w:cs="Arial"/>
        </w:rPr>
        <w:t xml:space="preserve"> stwierdzając</w:t>
      </w:r>
      <w:r>
        <w:rPr>
          <w:rFonts w:cs="Arial"/>
        </w:rPr>
        <w:t>e</w:t>
      </w:r>
      <w:r w:rsidRPr="00490008">
        <w:rPr>
          <w:rFonts w:cs="Arial"/>
        </w:rPr>
        <w:t xml:space="preserve"> odbiór częściowy podłoża oraz poszczególnych warstw lub fragmentów pokrycia,</w:t>
      </w:r>
    </w:p>
    <w:p w:rsidR="00EA20F2" w:rsidRPr="00CA2A06" w:rsidRDefault="00EA20F2" w:rsidP="003F7013">
      <w:pPr>
        <w:pStyle w:val="Akapitzlist"/>
        <w:numPr>
          <w:ilvl w:val="0"/>
          <w:numId w:val="20"/>
        </w:numPr>
        <w:spacing w:after="0" w:line="240" w:lineRule="auto"/>
        <w:ind w:left="851" w:right="32" w:hanging="284"/>
        <w:rPr>
          <w:rFonts w:cs="Arial"/>
        </w:rPr>
      </w:pPr>
      <w:r w:rsidRPr="00CA2A06">
        <w:rPr>
          <w:rFonts w:cs="Arial"/>
        </w:rPr>
        <w:t>zapisy dotyczące wykonywania robot pokrywczych i rodzaju zastosowanych materiałów</w:t>
      </w:r>
    </w:p>
    <w:p w:rsidR="00EA20F2" w:rsidRPr="00CA2A06" w:rsidRDefault="00EA20F2" w:rsidP="003F7013">
      <w:pPr>
        <w:pStyle w:val="Akapitzlist"/>
        <w:numPr>
          <w:ilvl w:val="0"/>
          <w:numId w:val="20"/>
        </w:numPr>
        <w:spacing w:after="0" w:line="240" w:lineRule="auto"/>
        <w:ind w:left="851" w:right="34" w:hanging="284"/>
        <w:rPr>
          <w:rFonts w:cs="Arial"/>
        </w:rPr>
      </w:pPr>
      <w:r w:rsidRPr="00CA2A06">
        <w:rPr>
          <w:rFonts w:cs="Arial"/>
        </w:rPr>
        <w:t>protokoły odbioru materiałów i wyrobów.</w:t>
      </w:r>
    </w:p>
    <w:p w:rsidR="00EA20F2" w:rsidRDefault="00EA20F2" w:rsidP="003F7013">
      <w:pPr>
        <w:pStyle w:val="Tekstpodstawowy"/>
        <w:numPr>
          <w:ilvl w:val="0"/>
          <w:numId w:val="19"/>
        </w:numPr>
        <w:ind w:left="567" w:right="32" w:hanging="207"/>
        <w:jc w:val="both"/>
        <w:rPr>
          <w:rFonts w:asciiTheme="minorHAnsi" w:hAnsiTheme="minorHAnsi" w:cs="Arial"/>
          <w:sz w:val="22"/>
          <w:szCs w:val="22"/>
        </w:rPr>
      </w:pPr>
      <w:r w:rsidRPr="00CA2A06">
        <w:rPr>
          <w:rFonts w:asciiTheme="minorHAnsi" w:hAnsiTheme="minorHAnsi" w:cs="Arial"/>
          <w:sz w:val="22"/>
          <w:szCs w:val="22"/>
        </w:rPr>
        <w:t>Odbiór końcowy polega na dokładnymi sprawdzeniu stanu wykonanego pokrycia obróbek blacharskich i połączenia ich z urządzeniami odwadniającymi, a także wykonanie w pokryciu ewentualnych zabezpieczeń eksploatacyjnych.</w:t>
      </w:r>
    </w:p>
    <w:p w:rsidR="00EA20F2" w:rsidRPr="001C61D4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CA2A0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8.3. Odbiór obróbek uszczelniających</w:t>
      </w:r>
      <w:r w:rsidRPr="001C61D4">
        <w:rPr>
          <w:rFonts w:asciiTheme="minorHAnsi" w:hAnsiTheme="minorHAnsi" w:cs="Arial"/>
          <w:sz w:val="22"/>
          <w:szCs w:val="22"/>
        </w:rPr>
        <w:t>, rynien i rur spustowych powinien obejmować</w:t>
      </w:r>
      <w:r>
        <w:rPr>
          <w:rFonts w:asciiTheme="minorHAnsi" w:hAnsiTheme="minorHAnsi" w:cs="Arial"/>
          <w:sz w:val="22"/>
          <w:szCs w:val="22"/>
        </w:rPr>
        <w:t>:</w:t>
      </w:r>
    </w:p>
    <w:p w:rsidR="00EA20F2" w:rsidRPr="001C61D4" w:rsidRDefault="00EA20F2" w:rsidP="003F7013">
      <w:pPr>
        <w:pStyle w:val="Tekstpodstawowy"/>
        <w:numPr>
          <w:ilvl w:val="0"/>
          <w:numId w:val="19"/>
        </w:numPr>
        <w:ind w:left="567" w:right="32" w:hanging="207"/>
        <w:jc w:val="both"/>
        <w:rPr>
          <w:rFonts w:asciiTheme="minorHAnsi" w:hAnsiTheme="minorHAnsi" w:cs="Arial"/>
          <w:sz w:val="22"/>
          <w:szCs w:val="22"/>
        </w:rPr>
      </w:pPr>
      <w:r w:rsidRPr="001C61D4">
        <w:rPr>
          <w:rFonts w:asciiTheme="minorHAnsi" w:hAnsiTheme="minorHAnsi" w:cs="Arial"/>
          <w:sz w:val="22"/>
          <w:szCs w:val="22"/>
        </w:rPr>
        <w:t>sprawdzenie prawidłowo</w:t>
      </w:r>
      <w:r>
        <w:rPr>
          <w:rFonts w:asciiTheme="minorHAnsi" w:hAnsiTheme="minorHAnsi" w:cs="Arial"/>
          <w:sz w:val="22"/>
          <w:szCs w:val="22"/>
        </w:rPr>
        <w:t>ści</w:t>
      </w:r>
      <w:r w:rsidRPr="001C61D4">
        <w:rPr>
          <w:rFonts w:asciiTheme="minorHAnsi" w:hAnsiTheme="minorHAnsi" w:cs="Arial"/>
          <w:sz w:val="22"/>
          <w:szCs w:val="22"/>
        </w:rPr>
        <w:t xml:space="preserve"> po</w:t>
      </w:r>
      <w:r>
        <w:rPr>
          <w:rFonts w:asciiTheme="minorHAnsi" w:hAnsiTheme="minorHAnsi" w:cs="Arial"/>
          <w:sz w:val="22"/>
          <w:szCs w:val="22"/>
        </w:rPr>
        <w:t xml:space="preserve">łączeń </w:t>
      </w:r>
      <w:r w:rsidRPr="001C61D4">
        <w:rPr>
          <w:rFonts w:asciiTheme="minorHAnsi" w:hAnsiTheme="minorHAnsi" w:cs="Arial"/>
          <w:sz w:val="22"/>
          <w:szCs w:val="22"/>
        </w:rPr>
        <w:t>poziomych i pionowych</w:t>
      </w:r>
    </w:p>
    <w:p w:rsidR="00EA20F2" w:rsidRPr="00CA2A06" w:rsidRDefault="00EA20F2" w:rsidP="003F7013">
      <w:pPr>
        <w:pStyle w:val="Tekstpodstawowy"/>
        <w:numPr>
          <w:ilvl w:val="0"/>
          <w:numId w:val="19"/>
        </w:numPr>
        <w:ind w:left="567" w:right="32" w:hanging="207"/>
        <w:jc w:val="both"/>
        <w:rPr>
          <w:rFonts w:asciiTheme="minorHAnsi" w:hAnsiTheme="minorHAnsi" w:cs="Arial"/>
          <w:sz w:val="22"/>
          <w:szCs w:val="22"/>
        </w:rPr>
      </w:pPr>
      <w:r w:rsidRPr="00CA2A06">
        <w:rPr>
          <w:rFonts w:asciiTheme="minorHAnsi" w:hAnsiTheme="minorHAnsi" w:cs="Arial"/>
          <w:sz w:val="22"/>
          <w:szCs w:val="22"/>
        </w:rPr>
        <w:t>sprawdzenie mocowania elementów do deskowania lub ścian</w:t>
      </w:r>
    </w:p>
    <w:p w:rsidR="00EA20F2" w:rsidRDefault="00EA20F2" w:rsidP="003F7013">
      <w:pPr>
        <w:pStyle w:val="Tekstpodstawowy"/>
        <w:numPr>
          <w:ilvl w:val="0"/>
          <w:numId w:val="19"/>
        </w:numPr>
        <w:ind w:left="567" w:right="32" w:hanging="207"/>
        <w:jc w:val="both"/>
        <w:rPr>
          <w:rFonts w:asciiTheme="minorHAnsi" w:hAnsiTheme="minorHAnsi" w:cs="Arial"/>
          <w:sz w:val="22"/>
          <w:szCs w:val="22"/>
        </w:rPr>
      </w:pPr>
      <w:r w:rsidRPr="00CA2A06">
        <w:rPr>
          <w:rFonts w:asciiTheme="minorHAnsi" w:hAnsiTheme="minorHAnsi" w:cs="Arial"/>
          <w:sz w:val="22"/>
          <w:szCs w:val="22"/>
        </w:rPr>
        <w:t>sprawdzenie prawidłowości spadków rynien</w:t>
      </w:r>
    </w:p>
    <w:p w:rsidR="00EA20F2" w:rsidRDefault="00EA20F2" w:rsidP="00EA20F2">
      <w:pPr>
        <w:ind w:right="32" w:firstLine="567"/>
        <w:rPr>
          <w:rFonts w:asciiTheme="minorHAnsi" w:eastAsiaTheme="minorHAnsi" w:hAnsiTheme="minorHAnsi" w:cs="Arial"/>
          <w:sz w:val="22"/>
          <w:szCs w:val="22"/>
        </w:rPr>
      </w:pPr>
      <w:r w:rsidRPr="00CA2A06">
        <w:rPr>
          <w:rFonts w:asciiTheme="minorHAnsi" w:eastAsiaTheme="minorHAnsi" w:hAnsiTheme="minorHAnsi" w:cs="Arial"/>
          <w:sz w:val="22"/>
          <w:szCs w:val="22"/>
        </w:rPr>
        <w:t>Odbiór pozostałych robot podlegają zasadom odbioru robot zanikających</w:t>
      </w:r>
    </w:p>
    <w:p w:rsidR="00E81659" w:rsidRPr="00CA2A06" w:rsidRDefault="00E81659" w:rsidP="00EA20F2">
      <w:pPr>
        <w:ind w:right="32" w:firstLine="567"/>
        <w:rPr>
          <w:rFonts w:asciiTheme="minorHAnsi" w:eastAsiaTheme="minorHAnsi" w:hAnsiTheme="minorHAnsi" w:cs="Arial"/>
          <w:sz w:val="22"/>
          <w:szCs w:val="22"/>
        </w:rPr>
      </w:pPr>
    </w:p>
    <w:p w:rsidR="00EA20F2" w:rsidRPr="00864788" w:rsidRDefault="00EA20F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PODSTAWA PŁATNOŚCI</w:t>
      </w:r>
    </w:p>
    <w:p w:rsidR="00EA20F2" w:rsidRPr="00DC2D62" w:rsidRDefault="00EA20F2" w:rsidP="00EA20F2">
      <w:pPr>
        <w:ind w:right="32"/>
        <w:rPr>
          <w:rFonts w:asciiTheme="minorHAnsi" w:hAnsiTheme="minorHAnsi"/>
          <w:b/>
          <w:sz w:val="22"/>
          <w:szCs w:val="22"/>
        </w:rPr>
      </w:pPr>
      <w:r w:rsidRPr="00DC2D62">
        <w:rPr>
          <w:rFonts w:asciiTheme="minorHAnsi" w:hAnsiTheme="minorHAnsi" w:cs="Arial"/>
          <w:b/>
          <w:sz w:val="22"/>
          <w:szCs w:val="22"/>
        </w:rPr>
        <w:t>9.1. Ogólne ustalenia dotyczące podstawy płatności</w:t>
      </w:r>
    </w:p>
    <w:p w:rsidR="00EA20F2" w:rsidRDefault="00EA20F2" w:rsidP="00EA20F2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ustalenia dotyczące podstawy płatności podano w ST B-00.00 „Wymagania ogólne"</w:t>
      </w:r>
    </w:p>
    <w:p w:rsidR="00E81659" w:rsidRDefault="00E81659" w:rsidP="00EA20F2">
      <w:pPr>
        <w:ind w:right="32"/>
        <w:rPr>
          <w:rFonts w:asciiTheme="minorHAnsi" w:hAnsiTheme="minorHAnsi" w:cs="Arial"/>
          <w:sz w:val="22"/>
          <w:szCs w:val="22"/>
        </w:rPr>
      </w:pPr>
    </w:p>
    <w:p w:rsidR="00EA20F2" w:rsidRPr="00864788" w:rsidRDefault="00CD27B2" w:rsidP="003F7013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ind w:right="32"/>
        <w:outlineLvl w:val="6"/>
        <w:rPr>
          <w:rFonts w:cs="Arial"/>
          <w:b/>
          <w:bCs/>
        </w:rPr>
      </w:pPr>
      <w:r>
        <w:rPr>
          <w:rFonts w:cs="Arial"/>
          <w:b/>
          <w:bCs/>
        </w:rPr>
        <w:t xml:space="preserve">WYKAZ NORM </w:t>
      </w:r>
    </w:p>
    <w:p w:rsidR="00EA20F2" w:rsidRPr="003D7937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3D7937">
        <w:rPr>
          <w:rFonts w:cs="Arial"/>
        </w:rPr>
        <w:t>PN-61/B-10245 Roboty blacharskie budowlane z blachy stalowej ocynkowanej i cynkowej. Wymagania i badania techniczne przy odbiorze.</w:t>
      </w:r>
    </w:p>
    <w:p w:rsidR="00EA20F2" w:rsidRPr="00C52B64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C52B64">
        <w:rPr>
          <w:rFonts w:cs="Arial"/>
        </w:rPr>
        <w:t>PN-74/B-24622 - Roztwór asfaltowy do gruntowania.</w:t>
      </w:r>
    </w:p>
    <w:p w:rsidR="00EA20F2" w:rsidRPr="00C52B64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C52B64">
        <w:rPr>
          <w:rFonts w:cs="Arial"/>
        </w:rPr>
        <w:t xml:space="preserve">PN-91/B-27618 - Papa asfaltowa na osnowie zdwojonej przeszywanej z tkaniny szklanej i welonu </w:t>
      </w:r>
    </w:p>
    <w:p w:rsidR="00EA20F2" w:rsidRPr="00C52B64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C52B64">
        <w:rPr>
          <w:rFonts w:cs="Arial"/>
        </w:rPr>
        <w:t>PN-B-27620:1998 - Papa asfaltowa na welonie szklanym.</w:t>
      </w:r>
    </w:p>
    <w:p w:rsidR="00EA20F2" w:rsidRPr="00C52B64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C52B64">
        <w:rPr>
          <w:rFonts w:cs="Arial"/>
        </w:rPr>
        <w:t>PN-B-27621:1998 - Papa asfaltowa podkładowa na włókninie przeszywanej.</w:t>
      </w:r>
    </w:p>
    <w:p w:rsidR="00EA20F2" w:rsidRPr="00FF0581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FF0581">
        <w:rPr>
          <w:rFonts w:cs="Arial"/>
        </w:rPr>
        <w:t>PN-EN 13707:2006 Elastyczne wyroby wodochronne – Wyroby asfaltowe na osnowie do pokryć dachowych – Definicje i właściwości.</w:t>
      </w:r>
    </w:p>
    <w:p w:rsidR="00EA20F2" w:rsidRDefault="00EA20F2" w:rsidP="003F7013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 w:rsidRPr="00FF0581">
        <w:rPr>
          <w:rFonts w:cs="Arial"/>
        </w:rPr>
        <w:t xml:space="preserve">PN-B-24000:1997 Dyspersyjna masa asfaltowo </w:t>
      </w:r>
      <w:r>
        <w:rPr>
          <w:rFonts w:cs="Arial"/>
        </w:rPr>
        <w:t>–</w:t>
      </w:r>
      <w:r w:rsidRPr="00FF0581">
        <w:rPr>
          <w:rFonts w:cs="Arial"/>
        </w:rPr>
        <w:t xml:space="preserve"> kauczukowa</w:t>
      </w:r>
    </w:p>
    <w:p w:rsidR="00EA20F2" w:rsidRPr="00CD27B2" w:rsidRDefault="00EA20F2" w:rsidP="00E81659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>
        <w:t>PN-EN 10169-1 Wyroby płaskie stalowe z powłoką organiczną naniesioną w sposób ciągły – Część 1: Postanowienia ogólne (definicje, materiały, tolerancje, metody badań).</w:t>
      </w:r>
    </w:p>
    <w:p w:rsidR="004117DC" w:rsidRPr="009B68EE" w:rsidRDefault="00CD27B2" w:rsidP="009B68EE">
      <w:pPr>
        <w:pStyle w:val="Akapitzlist"/>
        <w:numPr>
          <w:ilvl w:val="0"/>
          <w:numId w:val="16"/>
        </w:numPr>
        <w:spacing w:after="0" w:line="240" w:lineRule="auto"/>
        <w:ind w:left="851" w:right="32" w:hanging="425"/>
        <w:rPr>
          <w:rFonts w:cs="Arial"/>
        </w:rPr>
      </w:pPr>
      <w:r>
        <w:t>Normy równoważne</w:t>
      </w:r>
    </w:p>
    <w:p w:rsidR="004117DC" w:rsidRDefault="004117DC" w:rsidP="004117DC">
      <w:pPr>
        <w:tabs>
          <w:tab w:val="clear" w:pos="360"/>
        </w:tabs>
        <w:ind w:right="32"/>
        <w:rPr>
          <w:rFonts w:cs="Arial"/>
        </w:rPr>
      </w:pPr>
    </w:p>
    <w:p w:rsidR="004117DC" w:rsidRPr="00B838FD" w:rsidRDefault="004117DC" w:rsidP="004117DC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838FD">
        <w:rPr>
          <w:rFonts w:asciiTheme="minorHAnsi" w:hAnsiTheme="minorHAnsi" w:cs="Arial"/>
          <w:b/>
          <w:szCs w:val="32"/>
        </w:rPr>
        <w:t>SZCZEGÓŁOWA SPECYFIKACJA TECHNICZNA</w:t>
      </w:r>
    </w:p>
    <w:p w:rsidR="004117DC" w:rsidRPr="00B838FD" w:rsidRDefault="004117DC" w:rsidP="004117DC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838FD">
        <w:rPr>
          <w:rFonts w:asciiTheme="minorHAnsi" w:hAnsiTheme="minorHAnsi" w:cs="Arial"/>
          <w:b/>
          <w:szCs w:val="32"/>
        </w:rPr>
        <w:t>WYKONANIA I ODBIORU ROBÓT BUDOWLANYCH</w:t>
      </w:r>
    </w:p>
    <w:p w:rsidR="004117DC" w:rsidRPr="00B838FD" w:rsidRDefault="004117DC" w:rsidP="004117DC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838FD">
        <w:rPr>
          <w:rFonts w:asciiTheme="minorHAnsi" w:hAnsiTheme="minorHAnsi" w:cs="Arial"/>
          <w:b/>
          <w:szCs w:val="32"/>
        </w:rPr>
        <w:lastRenderedPageBreak/>
        <w:t>INSTALACJA ODGROMOWA</w:t>
      </w:r>
    </w:p>
    <w:p w:rsidR="004117DC" w:rsidRDefault="004117DC" w:rsidP="004117DC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838FD">
        <w:rPr>
          <w:rFonts w:asciiTheme="minorHAnsi" w:hAnsiTheme="minorHAnsi" w:cs="Arial"/>
          <w:b/>
          <w:szCs w:val="32"/>
        </w:rPr>
        <w:t>KOD CPV 45310000-3</w:t>
      </w:r>
    </w:p>
    <w:p w:rsidR="004117DC" w:rsidRPr="00B838FD" w:rsidRDefault="004117DC" w:rsidP="004117DC">
      <w:pPr>
        <w:ind w:right="32"/>
        <w:jc w:val="center"/>
        <w:rPr>
          <w:rFonts w:asciiTheme="minorHAnsi" w:hAnsiTheme="minorHAnsi" w:cs="Arial"/>
          <w:b/>
          <w:szCs w:val="32"/>
        </w:rPr>
      </w:pPr>
    </w:p>
    <w:p w:rsidR="004117DC" w:rsidRPr="00B838FD" w:rsidRDefault="004117DC" w:rsidP="004117DC">
      <w:pPr>
        <w:ind w:right="32"/>
        <w:jc w:val="center"/>
        <w:rPr>
          <w:rFonts w:asciiTheme="minorHAnsi" w:hAnsiTheme="minorHAnsi" w:cs="Arial"/>
          <w:b/>
          <w:szCs w:val="32"/>
        </w:rPr>
      </w:pPr>
      <w:r w:rsidRPr="00B838FD">
        <w:rPr>
          <w:rFonts w:asciiTheme="minorHAnsi" w:hAnsiTheme="minorHAnsi" w:cs="Arial"/>
          <w:b/>
          <w:szCs w:val="32"/>
        </w:rPr>
        <w:t>SST - B-0</w:t>
      </w:r>
      <w:r>
        <w:rPr>
          <w:rFonts w:asciiTheme="minorHAnsi" w:hAnsiTheme="minorHAnsi" w:cs="Arial"/>
          <w:b/>
          <w:szCs w:val="32"/>
        </w:rPr>
        <w:t>3</w:t>
      </w:r>
      <w:r w:rsidRPr="00B838FD">
        <w:rPr>
          <w:rFonts w:asciiTheme="minorHAnsi" w:hAnsiTheme="minorHAnsi" w:cs="Arial"/>
          <w:b/>
          <w:szCs w:val="32"/>
        </w:rPr>
        <w:t>.00</w:t>
      </w:r>
    </w:p>
    <w:p w:rsidR="004117DC" w:rsidRPr="00876CA5" w:rsidRDefault="004117DC" w:rsidP="004117DC">
      <w:pPr>
        <w:ind w:right="32"/>
        <w:rPr>
          <w:rFonts w:asciiTheme="minorHAnsi" w:hAnsiTheme="minorHAnsi" w:cs="Arial"/>
        </w:rPr>
      </w:pPr>
    </w:p>
    <w:p w:rsidR="004117DC" w:rsidRPr="00082E6E" w:rsidRDefault="004117DC" w:rsidP="004117DC">
      <w:pPr>
        <w:pStyle w:val="Akapitzlist"/>
        <w:keepNext/>
        <w:keepLines/>
        <w:numPr>
          <w:ilvl w:val="0"/>
          <w:numId w:val="32"/>
        </w:numPr>
        <w:tabs>
          <w:tab w:val="left" w:pos="586"/>
        </w:tabs>
        <w:ind w:right="34"/>
        <w:outlineLvl w:val="6"/>
        <w:rPr>
          <w:rFonts w:cs="Arial"/>
          <w:b/>
          <w:bCs/>
        </w:rPr>
      </w:pPr>
      <w:r w:rsidRPr="00082E6E">
        <w:rPr>
          <w:rFonts w:cs="Arial"/>
          <w:b/>
          <w:bCs/>
        </w:rPr>
        <w:t>WSTĘP</w:t>
      </w:r>
    </w:p>
    <w:p w:rsidR="004117DC" w:rsidRPr="008661F7" w:rsidRDefault="004117DC" w:rsidP="004117DC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Przedmiot SST</w:t>
      </w:r>
    </w:p>
    <w:p w:rsidR="004117DC" w:rsidRDefault="004117DC" w:rsidP="004117DC">
      <w:pPr>
        <w:ind w:right="32" w:firstLine="284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Przedmiotem niniej</w:t>
      </w:r>
      <w:r>
        <w:rPr>
          <w:rFonts w:asciiTheme="minorHAnsi" w:hAnsiTheme="minorHAnsi" w:cs="Arial"/>
          <w:sz w:val="22"/>
          <w:szCs w:val="22"/>
        </w:rPr>
        <w:t>szej specyfikacji technicznej (</w:t>
      </w:r>
      <w:r w:rsidRPr="00864788">
        <w:rPr>
          <w:rFonts w:asciiTheme="minorHAnsi" w:hAnsiTheme="minorHAnsi" w:cs="Arial"/>
          <w:sz w:val="22"/>
          <w:szCs w:val="22"/>
        </w:rPr>
        <w:t>ST) są wymagania ogólne dotyczące wykonania i</w:t>
      </w:r>
      <w:r w:rsidR="009B497C">
        <w:rPr>
          <w:rFonts w:asciiTheme="minorHAnsi" w:hAnsiTheme="minorHAnsi" w:cs="Arial"/>
          <w:sz w:val="22"/>
          <w:szCs w:val="22"/>
        </w:rPr>
        <w:t xml:space="preserve"> </w:t>
      </w:r>
      <w:r w:rsidRPr="00864788">
        <w:rPr>
          <w:rFonts w:asciiTheme="minorHAnsi" w:hAnsiTheme="minorHAnsi" w:cs="Arial"/>
          <w:sz w:val="22"/>
          <w:szCs w:val="22"/>
        </w:rPr>
        <w:t xml:space="preserve">odbioru robót </w:t>
      </w:r>
      <w:r>
        <w:rPr>
          <w:rFonts w:asciiTheme="minorHAnsi" w:hAnsiTheme="minorHAnsi" w:cs="Arial"/>
          <w:sz w:val="22"/>
          <w:szCs w:val="22"/>
        </w:rPr>
        <w:t>instalacji odgromowej</w:t>
      </w:r>
      <w:r w:rsidRPr="00864788">
        <w:rPr>
          <w:rFonts w:asciiTheme="minorHAnsi" w:hAnsiTheme="minorHAnsi" w:cs="Arial"/>
          <w:sz w:val="22"/>
          <w:szCs w:val="22"/>
        </w:rPr>
        <w:t xml:space="preserve"> związan</w:t>
      </w:r>
      <w:r>
        <w:rPr>
          <w:rFonts w:asciiTheme="minorHAnsi" w:hAnsiTheme="minorHAnsi" w:cs="Arial"/>
          <w:sz w:val="22"/>
          <w:szCs w:val="22"/>
        </w:rPr>
        <w:t xml:space="preserve">ej </w:t>
      </w:r>
      <w:r>
        <w:rPr>
          <w:rFonts w:cs="Arial"/>
          <w:sz w:val="22"/>
          <w:szCs w:val="22"/>
        </w:rPr>
        <w:t xml:space="preserve">z remontem </w:t>
      </w:r>
      <w:r w:rsidRPr="00EA20F2">
        <w:rPr>
          <w:rFonts w:cs="Arial"/>
          <w:sz w:val="22"/>
          <w:szCs w:val="22"/>
        </w:rPr>
        <w:t>pokrycia dachu</w:t>
      </w:r>
      <w:r>
        <w:rPr>
          <w:rFonts w:cs="Arial"/>
          <w:sz w:val="22"/>
          <w:szCs w:val="22"/>
        </w:rPr>
        <w:t xml:space="preserve"> papowego </w:t>
      </w:r>
      <w:r w:rsidRPr="00EA20F2">
        <w:rPr>
          <w:rFonts w:cs="Arial"/>
          <w:sz w:val="22"/>
          <w:szCs w:val="22"/>
        </w:rPr>
        <w:t>budynku</w:t>
      </w:r>
      <w:r>
        <w:rPr>
          <w:rFonts w:cs="Arial"/>
          <w:sz w:val="22"/>
          <w:szCs w:val="22"/>
        </w:rPr>
        <w:t xml:space="preserve"> </w:t>
      </w:r>
      <w:r w:rsidRPr="0052037B">
        <w:rPr>
          <w:rFonts w:cs="Arial"/>
          <w:sz w:val="22"/>
          <w:szCs w:val="22"/>
        </w:rPr>
        <w:t>Wrocławskiego Centrum Rozwoju Społecznego</w:t>
      </w:r>
      <w:r>
        <w:rPr>
          <w:rFonts w:cs="Arial"/>
          <w:sz w:val="22"/>
          <w:szCs w:val="22"/>
        </w:rPr>
        <w:t xml:space="preserve"> </w:t>
      </w:r>
      <w:r w:rsidRPr="0052037B">
        <w:rPr>
          <w:rFonts w:cs="Arial"/>
          <w:sz w:val="22"/>
          <w:szCs w:val="22"/>
        </w:rPr>
        <w:t>przy pl. Dominikański</w:t>
      </w:r>
      <w:r>
        <w:rPr>
          <w:rFonts w:cs="Arial"/>
          <w:sz w:val="22"/>
          <w:szCs w:val="22"/>
        </w:rPr>
        <w:t>m</w:t>
      </w:r>
      <w:r w:rsidRPr="0052037B">
        <w:rPr>
          <w:rFonts w:cs="Arial"/>
          <w:sz w:val="22"/>
          <w:szCs w:val="22"/>
        </w:rPr>
        <w:t xml:space="preserve"> 6 we Wrocławiu</w:t>
      </w:r>
      <w:r>
        <w:rPr>
          <w:rFonts w:asciiTheme="minorHAnsi" w:hAnsiTheme="minorHAnsi" w:cs="Arial"/>
          <w:sz w:val="22"/>
          <w:szCs w:val="22"/>
        </w:rPr>
        <w:t>.</w:t>
      </w:r>
    </w:p>
    <w:p w:rsidR="004117DC" w:rsidRPr="008661F7" w:rsidRDefault="004117DC" w:rsidP="004117DC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Zakres stosowania</w:t>
      </w:r>
      <w:r>
        <w:rPr>
          <w:rFonts w:cs="Arial"/>
          <w:b/>
        </w:rPr>
        <w:t xml:space="preserve"> SST</w:t>
      </w:r>
    </w:p>
    <w:p w:rsidR="004117DC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Niniejsza specyfikacja techniczna będzie stosowana jako dokument</w:t>
      </w:r>
      <w:r w:rsidR="003C4A44">
        <w:rPr>
          <w:rFonts w:asciiTheme="minorHAnsi" w:hAnsiTheme="minorHAnsi" w:cs="Arial"/>
          <w:sz w:val="22"/>
          <w:szCs w:val="22"/>
        </w:rPr>
        <w:t>, stanowiący opis przedmiotu zamówienia publicznego</w:t>
      </w:r>
      <w:r w:rsidRPr="00864788">
        <w:rPr>
          <w:rFonts w:asciiTheme="minorHAnsi" w:hAnsiTheme="minorHAnsi" w:cs="Arial"/>
          <w:sz w:val="22"/>
          <w:szCs w:val="22"/>
        </w:rPr>
        <w:t xml:space="preserve"> przy zlecaniu i realizacji robót jak w punkcie 1.1</w:t>
      </w:r>
    </w:p>
    <w:p w:rsidR="004117DC" w:rsidRPr="008661F7" w:rsidRDefault="004117DC" w:rsidP="004117DC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8661F7">
        <w:rPr>
          <w:rFonts w:cs="Arial"/>
          <w:b/>
        </w:rPr>
        <w:t>Zakres robót objętych SST</w:t>
      </w:r>
    </w:p>
    <w:p w:rsidR="004117DC" w:rsidRPr="00E667FE" w:rsidRDefault="004117DC" w:rsidP="004117DC">
      <w:pPr>
        <w:ind w:right="32" w:firstLine="360"/>
        <w:rPr>
          <w:rFonts w:asciiTheme="minorHAnsi" w:hAnsiTheme="minorHAnsi" w:cs="Arial"/>
          <w:sz w:val="22"/>
          <w:szCs w:val="22"/>
        </w:rPr>
      </w:pPr>
      <w:r w:rsidRPr="00E667FE">
        <w:rPr>
          <w:rFonts w:asciiTheme="minorHAnsi" w:hAnsiTheme="minorHAnsi" w:cs="Arial"/>
          <w:sz w:val="22"/>
          <w:szCs w:val="22"/>
        </w:rPr>
        <w:t>Roboty, których dotyczy specyfikacja, obejmują wszystkie czynności umożliwiają</w:t>
      </w:r>
      <w:r>
        <w:rPr>
          <w:rFonts w:asciiTheme="minorHAnsi" w:hAnsiTheme="minorHAnsi" w:cs="Arial"/>
          <w:sz w:val="22"/>
          <w:szCs w:val="22"/>
        </w:rPr>
        <w:t>ce i ma</w:t>
      </w:r>
      <w:r w:rsidRPr="00E667FE">
        <w:rPr>
          <w:rFonts w:asciiTheme="minorHAnsi" w:hAnsiTheme="minorHAnsi" w:cs="Arial"/>
          <w:sz w:val="22"/>
          <w:szCs w:val="22"/>
        </w:rPr>
        <w:t>jące na celu wykonanie nowej</w:t>
      </w:r>
      <w:r>
        <w:rPr>
          <w:rFonts w:asciiTheme="minorHAnsi" w:hAnsiTheme="minorHAnsi" w:cs="Arial"/>
          <w:sz w:val="22"/>
          <w:szCs w:val="22"/>
        </w:rPr>
        <w:t xml:space="preserve"> (w miejscu zdemontowanej)</w:t>
      </w:r>
      <w:r w:rsidRPr="00E667FE">
        <w:rPr>
          <w:rFonts w:asciiTheme="minorHAnsi" w:hAnsiTheme="minorHAnsi" w:cs="Arial"/>
          <w:sz w:val="22"/>
          <w:szCs w:val="22"/>
        </w:rPr>
        <w:t>, zmodernizowanej instalacji odgromowej na dachu. Niniejsza specyfikacja techniczna związana jest z wykonaniem niżej wymienionych robót:</w:t>
      </w:r>
    </w:p>
    <w:p w:rsidR="004117DC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demontaż i powtórny montaż instalacji na</w:t>
      </w:r>
      <w:r w:rsidRPr="00E667FE">
        <w:rPr>
          <w:rFonts w:asciiTheme="minorHAnsi" w:hAnsiTheme="minorHAnsi" w:cs="Arial"/>
          <w:sz w:val="22"/>
          <w:szCs w:val="22"/>
        </w:rPr>
        <w:t xml:space="preserve"> dachu</w:t>
      </w:r>
    </w:p>
    <w:p w:rsidR="004117DC" w:rsidRPr="00E667FE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uzupełnienie brakujących elementów instalacji na</w:t>
      </w:r>
      <w:r w:rsidRPr="00E667FE">
        <w:rPr>
          <w:rFonts w:asciiTheme="minorHAnsi" w:hAnsiTheme="minorHAnsi" w:cs="Arial"/>
          <w:sz w:val="22"/>
          <w:szCs w:val="22"/>
        </w:rPr>
        <w:t xml:space="preserve"> dachu</w:t>
      </w:r>
    </w:p>
    <w:p w:rsidR="004117DC" w:rsidRPr="00E667FE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badania, </w:t>
      </w:r>
      <w:r w:rsidRPr="00E667FE">
        <w:rPr>
          <w:rFonts w:asciiTheme="minorHAnsi" w:hAnsiTheme="minorHAnsi" w:cs="Arial"/>
          <w:sz w:val="22"/>
          <w:szCs w:val="22"/>
        </w:rPr>
        <w:t>pomiar</w:t>
      </w:r>
      <w:r>
        <w:rPr>
          <w:rFonts w:asciiTheme="minorHAnsi" w:hAnsiTheme="minorHAnsi" w:cs="Arial"/>
          <w:sz w:val="22"/>
          <w:szCs w:val="22"/>
        </w:rPr>
        <w:t xml:space="preserve">y </w:t>
      </w:r>
      <w:r w:rsidRPr="00E667FE">
        <w:rPr>
          <w:rFonts w:asciiTheme="minorHAnsi" w:hAnsiTheme="minorHAnsi" w:cs="Arial"/>
          <w:sz w:val="22"/>
          <w:szCs w:val="22"/>
        </w:rPr>
        <w:t>instalacji,</w:t>
      </w:r>
    </w:p>
    <w:p w:rsidR="004117DC" w:rsidRPr="00E667FE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 w:rsidRPr="00E667FE">
        <w:rPr>
          <w:rFonts w:asciiTheme="minorHAnsi" w:hAnsiTheme="minorHAnsi" w:cs="Arial"/>
          <w:sz w:val="22"/>
          <w:szCs w:val="22"/>
        </w:rPr>
        <w:t>wykonanie projektu p</w:t>
      </w:r>
      <w:r>
        <w:rPr>
          <w:rFonts w:asciiTheme="minorHAnsi" w:hAnsiTheme="minorHAnsi" w:cs="Arial"/>
          <w:sz w:val="22"/>
          <w:szCs w:val="22"/>
        </w:rPr>
        <w:t>owykonawczego podpisanego przez uprawnionego projektanta instalacji elektrycznych</w:t>
      </w:r>
    </w:p>
    <w:p w:rsidR="004117DC" w:rsidRPr="00AF5C22" w:rsidRDefault="004117DC" w:rsidP="004117DC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>Określenia podstawowe</w:t>
      </w:r>
    </w:p>
    <w:p w:rsidR="004117DC" w:rsidRDefault="004117DC" w:rsidP="004117DC">
      <w:pPr>
        <w:ind w:right="32" w:firstLine="360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Stosowane określenia podstawowe są zgodne z obowiązującymi, odpowiednimi polskimi normami</w:t>
      </w:r>
      <w:r>
        <w:rPr>
          <w:rFonts w:asciiTheme="minorHAnsi" w:hAnsiTheme="minorHAnsi" w:cs="Arial"/>
          <w:sz w:val="22"/>
          <w:szCs w:val="22"/>
        </w:rPr>
        <w:t xml:space="preserve"> oraz z definicjami podanymi w ST B-</w:t>
      </w:r>
      <w:r w:rsidRPr="00864788">
        <w:rPr>
          <w:rFonts w:asciiTheme="minorHAnsi" w:hAnsiTheme="minorHAnsi" w:cs="Arial"/>
          <w:sz w:val="22"/>
          <w:szCs w:val="22"/>
        </w:rPr>
        <w:t>00.00 „Wymagania ogólne"</w:t>
      </w:r>
    </w:p>
    <w:p w:rsidR="004117DC" w:rsidRPr="0006003D" w:rsidRDefault="004117DC" w:rsidP="004117DC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06003D">
        <w:rPr>
          <w:rFonts w:cs="Arial"/>
          <w:b/>
        </w:rPr>
        <w:t>Ogóle wymagania dotyczące robót</w:t>
      </w:r>
    </w:p>
    <w:p w:rsidR="004117DC" w:rsidRPr="0006003D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6003D">
        <w:rPr>
          <w:rFonts w:asciiTheme="minorHAnsi" w:hAnsiTheme="minorHAnsi" w:cs="Arial"/>
          <w:sz w:val="22"/>
          <w:szCs w:val="22"/>
        </w:rPr>
        <w:t>Ogólne wymagania dotyczące robót Wykonawca robót jest odpowiedzialny za jakość ich wykonania oraz za ich zgodność z ST i poleceniami Inspektora</w:t>
      </w:r>
      <w:r>
        <w:rPr>
          <w:rFonts w:asciiTheme="minorHAnsi" w:hAnsiTheme="minorHAnsi" w:cs="Arial"/>
          <w:sz w:val="22"/>
          <w:szCs w:val="22"/>
        </w:rPr>
        <w:t xml:space="preserve"> nadzoru. Ogólne wymagania doty</w:t>
      </w:r>
      <w:r w:rsidRPr="0006003D">
        <w:rPr>
          <w:rFonts w:asciiTheme="minorHAnsi" w:hAnsiTheme="minorHAnsi" w:cs="Arial"/>
          <w:sz w:val="22"/>
          <w:szCs w:val="22"/>
        </w:rPr>
        <w:t>cząc</w:t>
      </w:r>
      <w:r>
        <w:rPr>
          <w:rFonts w:asciiTheme="minorHAnsi" w:hAnsiTheme="minorHAnsi" w:cs="Arial"/>
          <w:sz w:val="22"/>
          <w:szCs w:val="22"/>
        </w:rPr>
        <w:t>e robót podano w ST B-00.00.00 „Wymagania ogólne"</w:t>
      </w:r>
      <w:r w:rsidRPr="0006003D">
        <w:rPr>
          <w:rFonts w:asciiTheme="minorHAnsi" w:hAnsiTheme="minorHAnsi" w:cs="Arial"/>
          <w:sz w:val="22"/>
          <w:szCs w:val="22"/>
        </w:rPr>
        <w:t>.</w:t>
      </w:r>
    </w:p>
    <w:p w:rsidR="004117DC" w:rsidRDefault="004117DC" w:rsidP="004117DC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ind w:left="357" w:right="34" w:hanging="357"/>
        <w:outlineLvl w:val="6"/>
        <w:rPr>
          <w:rFonts w:cs="Arial"/>
          <w:b/>
          <w:bCs/>
        </w:rPr>
      </w:pPr>
      <w:r w:rsidRPr="003F68C4">
        <w:rPr>
          <w:rFonts w:cs="Arial"/>
          <w:b/>
          <w:bCs/>
        </w:rPr>
        <w:t>MATERIAŁY</w:t>
      </w:r>
    </w:p>
    <w:p w:rsidR="004117DC" w:rsidRPr="00AF5C22" w:rsidRDefault="004117DC" w:rsidP="004117DC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>Ogólne wymagania dotyczące robót</w:t>
      </w:r>
    </w:p>
    <w:p w:rsidR="004117DC" w:rsidRDefault="004117DC" w:rsidP="004117DC">
      <w:pPr>
        <w:ind w:right="32" w:firstLine="360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wymagania</w:t>
      </w:r>
      <w:r>
        <w:rPr>
          <w:rFonts w:asciiTheme="minorHAnsi" w:hAnsiTheme="minorHAnsi" w:cs="Arial"/>
          <w:sz w:val="22"/>
          <w:szCs w:val="22"/>
        </w:rPr>
        <w:t xml:space="preserve"> dotyczące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4117DC" w:rsidRPr="00E667FE" w:rsidRDefault="004117DC" w:rsidP="004117DC">
      <w:pPr>
        <w:ind w:right="32"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E667FE">
        <w:rPr>
          <w:rFonts w:asciiTheme="minorHAnsi" w:hAnsiTheme="minorHAnsi" w:cs="Arial"/>
          <w:sz w:val="22"/>
          <w:szCs w:val="22"/>
        </w:rPr>
        <w:t xml:space="preserve">o wykonania instalacji </w:t>
      </w:r>
      <w:r>
        <w:rPr>
          <w:rFonts w:asciiTheme="minorHAnsi" w:hAnsiTheme="minorHAnsi" w:cs="Arial"/>
          <w:sz w:val="22"/>
          <w:szCs w:val="22"/>
        </w:rPr>
        <w:t>odgromowej</w:t>
      </w:r>
      <w:r w:rsidRPr="00E667FE">
        <w:rPr>
          <w:rFonts w:asciiTheme="minorHAnsi" w:hAnsiTheme="minorHAnsi" w:cs="Arial"/>
          <w:sz w:val="22"/>
          <w:szCs w:val="22"/>
        </w:rPr>
        <w:t xml:space="preserve"> mogą być</w:t>
      </w:r>
      <w:r>
        <w:rPr>
          <w:rFonts w:asciiTheme="minorHAnsi" w:hAnsiTheme="minorHAnsi" w:cs="Arial"/>
          <w:sz w:val="22"/>
          <w:szCs w:val="22"/>
        </w:rPr>
        <w:t xml:space="preserve"> stosowane wyroby produ</w:t>
      </w:r>
      <w:r w:rsidRPr="00E667FE">
        <w:rPr>
          <w:rFonts w:asciiTheme="minorHAnsi" w:hAnsiTheme="minorHAnsi" w:cs="Arial"/>
          <w:sz w:val="22"/>
          <w:szCs w:val="22"/>
        </w:rPr>
        <w:t>centów krajowych i zagranicznych.</w:t>
      </w:r>
    </w:p>
    <w:p w:rsidR="004117DC" w:rsidRPr="00783029" w:rsidRDefault="004117DC" w:rsidP="004117DC">
      <w:pPr>
        <w:ind w:right="32" w:firstLine="360"/>
        <w:rPr>
          <w:rFonts w:asciiTheme="minorHAnsi" w:hAnsiTheme="minorHAnsi" w:cs="Arial"/>
          <w:sz w:val="22"/>
          <w:szCs w:val="22"/>
        </w:rPr>
      </w:pPr>
      <w:r w:rsidRPr="00783029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83029">
        <w:rPr>
          <w:rFonts w:asciiTheme="minorHAnsi" w:hAnsiTheme="minorHAnsi" w:cs="Arial"/>
          <w:sz w:val="22"/>
          <w:szCs w:val="22"/>
        </w:rPr>
        <w:t>wykonania instalacji odgromowej należy stosować:</w:t>
      </w:r>
    </w:p>
    <w:p w:rsidR="004117DC" w:rsidRPr="00783029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 w:rsidRPr="00783029">
        <w:rPr>
          <w:rFonts w:asciiTheme="minorHAnsi" w:hAnsiTheme="minorHAnsi" w:cs="Arial"/>
          <w:sz w:val="22"/>
          <w:szCs w:val="22"/>
        </w:rPr>
        <w:t>drut stalowy ocynkowany o średnicy 8</w:t>
      </w:r>
      <w:r>
        <w:rPr>
          <w:rFonts w:asciiTheme="minorHAnsi" w:hAnsiTheme="minorHAnsi" w:cs="Arial"/>
          <w:sz w:val="22"/>
          <w:szCs w:val="22"/>
        </w:rPr>
        <w:t>-10</w:t>
      </w:r>
      <w:r w:rsidRPr="00783029">
        <w:rPr>
          <w:rFonts w:asciiTheme="minorHAnsi" w:hAnsiTheme="minorHAnsi" w:cs="Arial"/>
          <w:sz w:val="22"/>
          <w:szCs w:val="22"/>
        </w:rPr>
        <w:t xml:space="preserve"> mm;</w:t>
      </w:r>
    </w:p>
    <w:p w:rsidR="004117DC" w:rsidRPr="00783029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 w:rsidRPr="00783029">
        <w:rPr>
          <w:rFonts w:asciiTheme="minorHAnsi" w:hAnsiTheme="minorHAnsi" w:cs="Arial"/>
          <w:sz w:val="22"/>
          <w:szCs w:val="22"/>
        </w:rPr>
        <w:t>uchwyty dachowe dla dachu krytego pa</w:t>
      </w:r>
      <w:r>
        <w:rPr>
          <w:rFonts w:asciiTheme="minorHAnsi" w:hAnsiTheme="minorHAnsi" w:cs="Arial"/>
          <w:sz w:val="22"/>
          <w:szCs w:val="22"/>
        </w:rPr>
        <w:t>pą</w:t>
      </w:r>
      <w:r w:rsidRPr="00783029">
        <w:rPr>
          <w:rFonts w:asciiTheme="minorHAnsi" w:hAnsiTheme="minorHAnsi" w:cs="Arial"/>
          <w:sz w:val="22"/>
          <w:szCs w:val="22"/>
        </w:rPr>
        <w:t>;</w:t>
      </w:r>
    </w:p>
    <w:p w:rsidR="004117DC" w:rsidRPr="004117DC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 w:rsidRPr="004117DC">
        <w:rPr>
          <w:rFonts w:asciiTheme="minorHAnsi" w:hAnsiTheme="minorHAnsi" w:cs="Arial"/>
          <w:sz w:val="22"/>
          <w:szCs w:val="22"/>
        </w:rPr>
        <w:t xml:space="preserve">maszty </w:t>
      </w:r>
      <w:r>
        <w:rPr>
          <w:rFonts w:asciiTheme="minorHAnsi" w:hAnsiTheme="minorHAnsi" w:cs="Arial"/>
          <w:sz w:val="22"/>
          <w:szCs w:val="22"/>
        </w:rPr>
        <w:t xml:space="preserve">odgromowe, </w:t>
      </w:r>
      <w:r w:rsidRPr="004117DC">
        <w:rPr>
          <w:rFonts w:asciiTheme="minorHAnsi" w:hAnsiTheme="minorHAnsi" w:cs="Arial"/>
          <w:sz w:val="22"/>
          <w:szCs w:val="22"/>
        </w:rPr>
        <w:t>iglice</w:t>
      </w:r>
      <w:r>
        <w:rPr>
          <w:rFonts w:asciiTheme="minorHAnsi" w:hAnsiTheme="minorHAnsi" w:cs="Arial"/>
          <w:sz w:val="22"/>
          <w:szCs w:val="22"/>
        </w:rPr>
        <w:t xml:space="preserve"> kominowe</w:t>
      </w:r>
    </w:p>
    <w:p w:rsidR="004117DC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 w:rsidRPr="00783029">
        <w:rPr>
          <w:rFonts w:asciiTheme="minorHAnsi" w:hAnsiTheme="minorHAnsi" w:cs="Arial"/>
          <w:sz w:val="22"/>
          <w:szCs w:val="22"/>
        </w:rPr>
        <w:t>złącza rynnowe, kontrolne i przelotowe stalowe ocynkowane;</w:t>
      </w:r>
    </w:p>
    <w:p w:rsidR="004117DC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 w:rsidRPr="00783029">
        <w:rPr>
          <w:rFonts w:asciiTheme="minorHAnsi" w:hAnsiTheme="minorHAnsi" w:cs="Arial"/>
          <w:sz w:val="22"/>
          <w:szCs w:val="22"/>
        </w:rPr>
        <w:t>śruby naciągowe stalowe ocynkowane;</w:t>
      </w:r>
    </w:p>
    <w:p w:rsidR="004117DC" w:rsidRPr="00E667FE" w:rsidRDefault="004117DC" w:rsidP="004117DC">
      <w:pPr>
        <w:ind w:right="32" w:firstLine="360"/>
        <w:rPr>
          <w:rFonts w:asciiTheme="minorHAnsi" w:hAnsiTheme="minorHAnsi" w:cs="Arial"/>
          <w:sz w:val="22"/>
          <w:szCs w:val="22"/>
        </w:rPr>
      </w:pPr>
      <w:r w:rsidRPr="00E667FE">
        <w:rPr>
          <w:rFonts w:asciiTheme="minorHAnsi" w:hAnsiTheme="minorHAnsi" w:cs="Arial"/>
          <w:sz w:val="22"/>
          <w:szCs w:val="22"/>
        </w:rPr>
        <w:t>Dostarczone na budowę przewody powinny być proste, czyste od zewnątrz  bez widocznych wżerów i ubytków spowodowanych uszkodzeniami.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667FE">
        <w:rPr>
          <w:rFonts w:asciiTheme="minorHAnsi" w:hAnsiTheme="minorHAnsi" w:cs="Arial"/>
          <w:sz w:val="22"/>
          <w:szCs w:val="22"/>
        </w:rPr>
        <w:t>Zaciski uchwyty oraz elementy instalacji powinn</w:t>
      </w:r>
      <w:r>
        <w:rPr>
          <w:rFonts w:asciiTheme="minorHAnsi" w:hAnsiTheme="minorHAnsi" w:cs="Arial"/>
          <w:sz w:val="22"/>
          <w:szCs w:val="22"/>
        </w:rPr>
        <w:t>y</w:t>
      </w:r>
      <w:r w:rsidRPr="00E667FE">
        <w:rPr>
          <w:rFonts w:asciiTheme="minorHAnsi" w:hAnsiTheme="minorHAnsi" w:cs="Arial"/>
          <w:sz w:val="22"/>
          <w:szCs w:val="22"/>
        </w:rPr>
        <w:t xml:space="preserve"> mieć atest zastosowania w budownictwie oznaczonym znakiem CE</w:t>
      </w:r>
    </w:p>
    <w:p w:rsidR="004117DC" w:rsidRPr="00864788" w:rsidRDefault="004117DC" w:rsidP="004117DC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SPRZĘT</w:t>
      </w:r>
    </w:p>
    <w:p w:rsidR="004117DC" w:rsidRPr="00573F3A" w:rsidRDefault="004117DC" w:rsidP="004117DC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right="32"/>
        <w:rPr>
          <w:rFonts w:cs="Arial"/>
          <w:b/>
        </w:rPr>
      </w:pPr>
      <w:r w:rsidRPr="00573F3A">
        <w:rPr>
          <w:rFonts w:cs="Arial"/>
          <w:b/>
        </w:rPr>
        <w:t xml:space="preserve">Ogólne wymagania dotyczące </w:t>
      </w:r>
      <w:r>
        <w:rPr>
          <w:rFonts w:cs="Arial"/>
          <w:b/>
        </w:rPr>
        <w:t>sprzętu</w:t>
      </w:r>
    </w:p>
    <w:p w:rsidR="004117DC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</w:t>
      </w:r>
      <w:r>
        <w:rPr>
          <w:rFonts w:asciiTheme="minorHAnsi" w:hAnsiTheme="minorHAnsi" w:cs="Arial"/>
          <w:sz w:val="22"/>
          <w:szCs w:val="22"/>
        </w:rPr>
        <w:t xml:space="preserve">nia dotyczące sprzętu podano w </w:t>
      </w:r>
      <w:r w:rsidRPr="00864788">
        <w:rPr>
          <w:rFonts w:asciiTheme="minorHAnsi" w:hAnsiTheme="minorHAnsi" w:cs="Arial"/>
          <w:sz w:val="22"/>
          <w:szCs w:val="22"/>
        </w:rPr>
        <w:t>ST B-00.00 „Wym</w:t>
      </w:r>
      <w:r>
        <w:rPr>
          <w:rFonts w:asciiTheme="minorHAnsi" w:hAnsiTheme="minorHAnsi" w:cs="Arial"/>
          <w:sz w:val="22"/>
          <w:szCs w:val="22"/>
        </w:rPr>
        <w:t>agania ogólne"</w:t>
      </w:r>
      <w:r w:rsidRPr="00864788">
        <w:rPr>
          <w:rFonts w:asciiTheme="minorHAnsi" w:hAnsiTheme="minorHAnsi" w:cs="Arial"/>
          <w:sz w:val="22"/>
          <w:szCs w:val="22"/>
        </w:rPr>
        <w:t>.</w:t>
      </w:r>
    </w:p>
    <w:p w:rsidR="004117DC" w:rsidRPr="00AF5C22" w:rsidRDefault="004117DC" w:rsidP="004117DC">
      <w:pPr>
        <w:pStyle w:val="Akapitzlist"/>
        <w:numPr>
          <w:ilvl w:val="1"/>
          <w:numId w:val="23"/>
        </w:numPr>
        <w:tabs>
          <w:tab w:val="left" w:pos="759"/>
        </w:tabs>
        <w:spacing w:after="0" w:line="240" w:lineRule="auto"/>
        <w:ind w:left="426" w:right="32" w:hanging="426"/>
        <w:rPr>
          <w:rFonts w:cs="Arial"/>
          <w:b/>
        </w:rPr>
      </w:pPr>
      <w:r w:rsidRPr="00AF5C22">
        <w:rPr>
          <w:rFonts w:cs="Arial"/>
          <w:b/>
        </w:rPr>
        <w:t xml:space="preserve">Sprzęt do </w:t>
      </w:r>
      <w:r>
        <w:rPr>
          <w:rFonts w:cs="Arial"/>
          <w:b/>
        </w:rPr>
        <w:t>wykonania robót</w:t>
      </w:r>
    </w:p>
    <w:p w:rsidR="004117DC" w:rsidRPr="00600761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600761">
        <w:rPr>
          <w:rFonts w:asciiTheme="minorHAnsi" w:hAnsiTheme="minorHAnsi" w:cs="Arial"/>
          <w:sz w:val="22"/>
          <w:szCs w:val="22"/>
        </w:rPr>
        <w:t>Roboty można wykonywać przy użyciu dowolnego sprzętu niezbędnego do wykonania przedmiotu zamówienia, zaakceptowanego przez Inspektora nadzoru</w:t>
      </w:r>
      <w:r>
        <w:rPr>
          <w:rFonts w:asciiTheme="minorHAnsi" w:hAnsiTheme="minorHAnsi" w:cs="Arial"/>
          <w:sz w:val="22"/>
          <w:szCs w:val="22"/>
        </w:rPr>
        <w:t>.</w:t>
      </w:r>
    </w:p>
    <w:p w:rsidR="004117DC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AF5C22">
        <w:rPr>
          <w:rFonts w:asciiTheme="minorHAnsi" w:hAnsiTheme="minorHAnsi" w:cs="Arial"/>
          <w:sz w:val="22"/>
          <w:szCs w:val="22"/>
        </w:rPr>
        <w:t>Wykonawca powinien dysponować niezbędnym sprzętem do wykonania robót określonych w</w:t>
      </w:r>
      <w:r>
        <w:rPr>
          <w:rFonts w:asciiTheme="minorHAnsi" w:hAnsiTheme="minorHAnsi" w:cs="Arial"/>
          <w:sz w:val="22"/>
          <w:szCs w:val="22"/>
        </w:rPr>
        <w:t xml:space="preserve"> SST</w:t>
      </w:r>
      <w:r w:rsidRPr="00AF5C2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 xml:space="preserve">Zastosowane rodzaje sprzętu </w:t>
      </w:r>
      <w:r>
        <w:rPr>
          <w:rFonts w:asciiTheme="minorHAnsi" w:hAnsiTheme="minorHAnsi" w:cs="Arial"/>
          <w:sz w:val="22"/>
          <w:szCs w:val="22"/>
        </w:rPr>
        <w:t>u</w:t>
      </w:r>
      <w:r w:rsidRPr="00AF5C22">
        <w:rPr>
          <w:rFonts w:asciiTheme="minorHAnsi" w:hAnsiTheme="minorHAnsi" w:cs="Arial"/>
          <w:sz w:val="22"/>
          <w:szCs w:val="22"/>
        </w:rPr>
        <w:t>żywanego do robót powinny odpowiadać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lastRenderedPageBreak/>
        <w:t>wymaganiom zastosowanej technologii oraz warunkom przepisów BHP obowiązującymi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konkretnej dziedzinie ich stosowania, po uzgodnieniu z inspektorem nadzoru.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117DC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AF5C22">
        <w:rPr>
          <w:rFonts w:asciiTheme="minorHAnsi" w:hAnsiTheme="minorHAnsi" w:cs="Arial"/>
          <w:sz w:val="22"/>
          <w:szCs w:val="22"/>
        </w:rPr>
        <w:t>Jakikolwiek sprzęt, maszyny budowlane lub narzędzia nie gwarantujące zachowania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wymagań jakościowych i przepisów BIOZ zostaną</w:t>
      </w:r>
      <w:r>
        <w:rPr>
          <w:rFonts w:asciiTheme="minorHAnsi" w:hAnsiTheme="minorHAnsi" w:cs="Arial"/>
          <w:sz w:val="22"/>
          <w:szCs w:val="22"/>
        </w:rPr>
        <w:t xml:space="preserve"> przez Inspektora N</w:t>
      </w:r>
      <w:r w:rsidRPr="00AF5C22">
        <w:rPr>
          <w:rFonts w:asciiTheme="minorHAnsi" w:hAnsiTheme="minorHAnsi" w:cs="Arial"/>
          <w:sz w:val="22"/>
          <w:szCs w:val="22"/>
        </w:rPr>
        <w:t>adzoru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F5C22">
        <w:rPr>
          <w:rFonts w:asciiTheme="minorHAnsi" w:hAnsiTheme="minorHAnsi" w:cs="Arial"/>
          <w:sz w:val="22"/>
          <w:szCs w:val="22"/>
        </w:rPr>
        <w:t>zdyskwalifikowane i niedopuszczone do robót.</w:t>
      </w:r>
    </w:p>
    <w:p w:rsidR="004117DC" w:rsidRPr="00864788" w:rsidRDefault="004117DC" w:rsidP="004117DC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TRANSPORT</w:t>
      </w:r>
    </w:p>
    <w:p w:rsidR="004117DC" w:rsidRPr="008C02EC" w:rsidRDefault="004117DC" w:rsidP="008C02EC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8C02EC">
        <w:rPr>
          <w:rFonts w:cs="Arial"/>
          <w:b/>
        </w:rPr>
        <w:t>Ogólne wymagania dotyczące transportu</w:t>
      </w:r>
    </w:p>
    <w:p w:rsidR="004117DC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wymagania</w:t>
      </w:r>
      <w:r>
        <w:rPr>
          <w:rFonts w:asciiTheme="minorHAnsi" w:hAnsiTheme="minorHAnsi" w:cs="Arial"/>
          <w:sz w:val="22"/>
          <w:szCs w:val="22"/>
        </w:rPr>
        <w:t xml:space="preserve"> dotyczące transportu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4117DC" w:rsidRPr="00573F3A" w:rsidRDefault="004117DC" w:rsidP="008C02EC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>
        <w:rPr>
          <w:rFonts w:cs="Arial"/>
          <w:b/>
        </w:rPr>
        <w:t>Transport materiałów</w:t>
      </w:r>
    </w:p>
    <w:p w:rsidR="004117DC" w:rsidRPr="00600761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600761">
        <w:rPr>
          <w:rFonts w:asciiTheme="minorHAnsi" w:hAnsiTheme="minorHAnsi" w:cs="Arial"/>
          <w:sz w:val="22"/>
          <w:szCs w:val="22"/>
        </w:rPr>
        <w:t>Załadunek, transport, rozładunek i składowanie materiałów powinien odbywać się w sposób zapewniający zachowanie</w:t>
      </w:r>
      <w:r>
        <w:rPr>
          <w:rFonts w:asciiTheme="minorHAnsi" w:hAnsiTheme="minorHAnsi" w:cs="Arial"/>
          <w:sz w:val="22"/>
          <w:szCs w:val="22"/>
        </w:rPr>
        <w:t xml:space="preserve"> ich dobrego stanu technicznego.</w:t>
      </w:r>
    </w:p>
    <w:p w:rsidR="004117DC" w:rsidRPr="00E667FE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Przewody </w:t>
      </w:r>
      <w:r w:rsidRPr="00E667FE">
        <w:rPr>
          <w:rFonts w:asciiTheme="minorHAnsi" w:hAnsiTheme="minorHAnsi" w:cs="Arial"/>
          <w:sz w:val="22"/>
          <w:szCs w:val="22"/>
        </w:rPr>
        <w:t>zaciski bednarka w wiązkach muszą być transportowane na samochodach o odpowiedniej dł</w:t>
      </w:r>
      <w:r>
        <w:rPr>
          <w:rFonts w:asciiTheme="minorHAnsi" w:hAnsiTheme="minorHAnsi" w:cs="Arial"/>
          <w:sz w:val="22"/>
          <w:szCs w:val="22"/>
        </w:rPr>
        <w:t>u</w:t>
      </w:r>
      <w:r w:rsidRPr="00E667FE">
        <w:rPr>
          <w:rFonts w:asciiTheme="minorHAnsi" w:hAnsiTheme="minorHAnsi" w:cs="Arial"/>
          <w:sz w:val="22"/>
          <w:szCs w:val="22"/>
        </w:rPr>
        <w:t>gości. Kształtki należy przewozić w odpowiednich pojemnikach. Podczas transportu, przeładunku i magazynowania elementów do instalacji należy unikać ich zanieczyszczenia.</w:t>
      </w:r>
    </w:p>
    <w:p w:rsidR="004117DC" w:rsidRPr="003F68C4" w:rsidRDefault="004117DC" w:rsidP="004117DC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3F68C4">
        <w:rPr>
          <w:rFonts w:cs="Arial"/>
          <w:b/>
          <w:bCs/>
        </w:rPr>
        <w:t>WYKONYWANIE ROBÓT</w:t>
      </w:r>
    </w:p>
    <w:p w:rsidR="004117DC" w:rsidRPr="003F68C4" w:rsidRDefault="004117DC" w:rsidP="004117DC">
      <w:pPr>
        <w:rPr>
          <w:rFonts w:asciiTheme="minorHAnsi" w:hAnsiTheme="minorHAnsi" w:cstheme="minorHAnsi"/>
          <w:sz w:val="22"/>
        </w:rPr>
      </w:pPr>
      <w:r w:rsidRPr="003F68C4">
        <w:rPr>
          <w:rFonts w:asciiTheme="minorHAnsi" w:hAnsiTheme="minorHAnsi" w:cstheme="minorHAnsi"/>
          <w:sz w:val="22"/>
        </w:rPr>
        <w:t>Ogólne wymagania dotyczące wykonania robót podano w ST „Wymagania ogólne”.</w:t>
      </w:r>
    </w:p>
    <w:p w:rsidR="004117DC" w:rsidRPr="00037072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037072">
        <w:rPr>
          <w:rFonts w:asciiTheme="minorHAnsi" w:hAnsiTheme="minorHAnsi" w:cs="Arial"/>
          <w:sz w:val="22"/>
          <w:szCs w:val="22"/>
        </w:rPr>
        <w:t>Instalacja piorunochronna sk</w:t>
      </w:r>
      <w:r>
        <w:rPr>
          <w:rFonts w:asciiTheme="minorHAnsi" w:hAnsiTheme="minorHAnsi" w:cs="Arial"/>
          <w:sz w:val="22"/>
          <w:szCs w:val="22"/>
        </w:rPr>
        <w:t>łada się z następujących elemen</w:t>
      </w:r>
      <w:r w:rsidRPr="00037072">
        <w:rPr>
          <w:rFonts w:asciiTheme="minorHAnsi" w:hAnsiTheme="minorHAnsi" w:cs="Arial"/>
          <w:sz w:val="22"/>
          <w:szCs w:val="22"/>
        </w:rPr>
        <w:t>tów:</w:t>
      </w:r>
    </w:p>
    <w:p w:rsidR="004117DC" w:rsidRPr="00037072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Pr="00037072">
        <w:rPr>
          <w:rFonts w:asciiTheme="minorHAnsi" w:hAnsiTheme="minorHAnsi" w:cs="Arial"/>
          <w:sz w:val="22"/>
          <w:szCs w:val="22"/>
        </w:rPr>
        <w:t>wodu poziomego ułożonego na dachu budynku lub zwodu pionowego zamocowanego na szczycie masztu, komina, wieży;</w:t>
      </w:r>
    </w:p>
    <w:p w:rsidR="004117DC" w:rsidRPr="00037072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037072">
        <w:rPr>
          <w:rFonts w:asciiTheme="minorHAnsi" w:hAnsiTheme="minorHAnsi" w:cs="Arial"/>
          <w:sz w:val="22"/>
          <w:szCs w:val="22"/>
        </w:rPr>
        <w:t>rzewodu odprowadzającego ułożonego na ścia</w:t>
      </w:r>
      <w:r w:rsidRPr="00037072">
        <w:rPr>
          <w:rFonts w:asciiTheme="minorHAnsi" w:hAnsiTheme="minorHAnsi" w:cs="Arial"/>
          <w:sz w:val="22"/>
          <w:szCs w:val="22"/>
        </w:rPr>
        <w:softHyphen/>
        <w:t>nie obiektu chronionego i łączącego zwód znajdujący się na dachu z uziomem znajdującym się w ziemi;</w:t>
      </w:r>
    </w:p>
    <w:p w:rsidR="004117DC" w:rsidRPr="00037072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</w:t>
      </w:r>
      <w:r w:rsidRPr="00037072">
        <w:rPr>
          <w:rFonts w:asciiTheme="minorHAnsi" w:hAnsiTheme="minorHAnsi" w:cs="Arial"/>
          <w:sz w:val="22"/>
          <w:szCs w:val="22"/>
        </w:rPr>
        <w:t>ziemienia sztucznego lub naturalnego znaj</w:t>
      </w:r>
      <w:r w:rsidRPr="00037072">
        <w:rPr>
          <w:rFonts w:asciiTheme="minorHAnsi" w:hAnsiTheme="minorHAnsi" w:cs="Arial"/>
          <w:sz w:val="22"/>
          <w:szCs w:val="22"/>
        </w:rPr>
        <w:softHyphen/>
        <w:t>dującego się w ziemi;</w:t>
      </w:r>
    </w:p>
    <w:p w:rsidR="004117DC" w:rsidRDefault="004117DC" w:rsidP="004117DC">
      <w:pPr>
        <w:numPr>
          <w:ilvl w:val="2"/>
          <w:numId w:val="9"/>
        </w:numPr>
        <w:ind w:left="851" w:right="32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Pr="00037072">
        <w:rPr>
          <w:rFonts w:asciiTheme="minorHAnsi" w:hAnsiTheme="minorHAnsi" w:cs="Arial"/>
          <w:sz w:val="22"/>
          <w:szCs w:val="22"/>
        </w:rPr>
        <w:t>łącza kontrolnego znajdującego się na każdym przewodzie odprowadzającym na ścianie, na wysokości około 1,8 m i służącego do pomiaru oporności uziomu.</w:t>
      </w:r>
    </w:p>
    <w:p w:rsidR="004117DC" w:rsidRPr="00F82EE3" w:rsidRDefault="004117DC" w:rsidP="004117DC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b/>
          <w:bCs/>
        </w:rPr>
      </w:pPr>
      <w:r w:rsidRPr="00037072">
        <w:rPr>
          <w:rFonts w:cs="Arial"/>
          <w:b/>
        </w:rPr>
        <w:t>Zwody</w:t>
      </w:r>
      <w:r w:rsidRPr="00F82EE3">
        <w:rPr>
          <w:b/>
          <w:bCs/>
        </w:rPr>
        <w:t xml:space="preserve"> poziome: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drut przeznaczony na zwody przed montażem należy wyprostować za pomocą wstępnego naprężenia lub przy zastosowaniu odpowiedniego urządzenia prostującego.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zwody poziome należy instalować na stałe przy użyciu odpowiednich wsporników naprężnych i odstępnych dostosowanych do mocowania na papie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wsporniki z śrubami rzymskimi przymocować do ogniomuru.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odległość drutu od pokrycia minimum 10 cm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układ i lokalizacja zwodów identyczna jak przed remontem,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wszystkie elementy budowlane np: kominy, nie przewodzące a wystające nad powierzchnię dachu należy wyposażyć w zwody połączone z siecią zwodów na dachu.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zwody należy prowadzić bez ostrych zagięć i załamań</w:t>
      </w:r>
    </w:p>
    <w:p w:rsidR="004117DC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do mocowania należy stosować wsporniki, uchwyty i złączki zgodnie z normami</w:t>
      </w:r>
    </w:p>
    <w:p w:rsidR="004117DC" w:rsidRPr="00037072" w:rsidRDefault="004117DC" w:rsidP="004117DC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037072">
        <w:rPr>
          <w:rFonts w:cs="Arial"/>
          <w:b/>
        </w:rPr>
        <w:t>Zwody pionowe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przewody odprowadzające mogą być układane na zewnętrznych ścianach budynku na wspornikach.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odległość pomiędzy wspornikami nie większa niż 1,5 mb mocowane do ściany za pomocą kołków rozporowych</w:t>
      </w:r>
    </w:p>
    <w:p w:rsidR="004117DC" w:rsidRPr="00037072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połączenia przewodów ze zwodami należy wykonać jako śrubowe lub zaciskane</w:t>
      </w:r>
    </w:p>
    <w:p w:rsidR="004117DC" w:rsidRDefault="004117DC" w:rsidP="004117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ArialNarrow" w:cs="ArialNarrow"/>
          <w:szCs w:val="24"/>
        </w:rPr>
      </w:pPr>
      <w:r w:rsidRPr="00037072">
        <w:rPr>
          <w:rFonts w:eastAsia="ArialNarrow" w:cs="ArialNarrow"/>
          <w:szCs w:val="24"/>
        </w:rPr>
        <w:t>Pomiary odporności uziemień instalacji odgromowej</w:t>
      </w:r>
    </w:p>
    <w:p w:rsidR="009B497C" w:rsidRPr="00037072" w:rsidRDefault="009B497C" w:rsidP="009B497C">
      <w:pPr>
        <w:pStyle w:val="Akapitzlist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0"/>
        <w:rPr>
          <w:rFonts w:eastAsia="ArialNarrow" w:cs="ArialNarrow"/>
          <w:szCs w:val="24"/>
        </w:rPr>
      </w:pPr>
    </w:p>
    <w:p w:rsidR="004117DC" w:rsidRPr="00037072" w:rsidRDefault="004117DC" w:rsidP="004117DC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037072">
        <w:rPr>
          <w:rFonts w:cs="Arial"/>
          <w:b/>
        </w:rPr>
        <w:t>Sposób</w:t>
      </w:r>
      <w:r>
        <w:rPr>
          <w:rFonts w:cs="Arial"/>
          <w:b/>
        </w:rPr>
        <w:t xml:space="preserve"> układania przewodów</w:t>
      </w:r>
    </w:p>
    <w:p w:rsidR="004117DC" w:rsidRPr="00037072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37072">
        <w:rPr>
          <w:rFonts w:asciiTheme="minorHAnsi" w:hAnsiTheme="minorHAnsi" w:cs="Arial"/>
          <w:sz w:val="22"/>
          <w:szCs w:val="22"/>
        </w:rPr>
        <w:t>W całej instalacji wszelkie zagięcia przewodów wykonywane są łagodnymi łukami o promieniu nie mniejszym niż 25 cm. Wszystkie połączenia przewodów muszą być bardzo starannie wykonane. Najpewniejszym sposobem połączenia jest spawanie przewodów. Jeżeli nie</w:t>
      </w:r>
      <w:r>
        <w:rPr>
          <w:rFonts w:asciiTheme="minorHAnsi" w:hAnsiTheme="minorHAnsi" w:cs="Arial"/>
          <w:sz w:val="22"/>
          <w:szCs w:val="22"/>
        </w:rPr>
        <w:t xml:space="preserve"> można zastosować spawa</w:t>
      </w:r>
      <w:r w:rsidRPr="00037072">
        <w:rPr>
          <w:rFonts w:asciiTheme="minorHAnsi" w:hAnsiTheme="minorHAnsi" w:cs="Arial"/>
          <w:sz w:val="22"/>
          <w:szCs w:val="22"/>
        </w:rPr>
        <w:t>nia, to połączenia mogą być wykonane za pomocą śrub, przy czym łączone przewody powinny się stykać na długości około 10 cm. Przewody instalacji piorunochr</w:t>
      </w:r>
      <w:r>
        <w:rPr>
          <w:rFonts w:asciiTheme="minorHAnsi" w:hAnsiTheme="minorHAnsi" w:cs="Arial"/>
          <w:sz w:val="22"/>
          <w:szCs w:val="22"/>
        </w:rPr>
        <w:t>onnej w części nadziemnej powin</w:t>
      </w:r>
      <w:r w:rsidRPr="00037072">
        <w:rPr>
          <w:rFonts w:asciiTheme="minorHAnsi" w:hAnsiTheme="minorHAnsi" w:cs="Arial"/>
          <w:sz w:val="22"/>
          <w:szCs w:val="22"/>
        </w:rPr>
        <w:t>ny być zabezpieczone przed korozją przez ocynkowanie, pominiowanie, polakierowanie itp. Do wyk</w:t>
      </w:r>
      <w:r>
        <w:rPr>
          <w:rFonts w:asciiTheme="minorHAnsi" w:hAnsiTheme="minorHAnsi" w:cs="Arial"/>
          <w:sz w:val="22"/>
          <w:szCs w:val="22"/>
        </w:rPr>
        <w:t>onania instalacji nie wolno sto</w:t>
      </w:r>
      <w:r w:rsidRPr="00037072">
        <w:rPr>
          <w:rFonts w:asciiTheme="minorHAnsi" w:hAnsiTheme="minorHAnsi" w:cs="Arial"/>
          <w:sz w:val="22"/>
          <w:szCs w:val="22"/>
        </w:rPr>
        <w:t xml:space="preserve">sować </w:t>
      </w:r>
      <w:r w:rsidRPr="00037072">
        <w:rPr>
          <w:rFonts w:asciiTheme="minorHAnsi" w:hAnsiTheme="minorHAnsi" w:cs="Arial"/>
          <w:sz w:val="22"/>
          <w:szCs w:val="22"/>
        </w:rPr>
        <w:lastRenderedPageBreak/>
        <w:t>linek lub prętów alumino</w:t>
      </w:r>
      <w:r>
        <w:rPr>
          <w:rFonts w:asciiTheme="minorHAnsi" w:hAnsiTheme="minorHAnsi" w:cs="Arial"/>
          <w:sz w:val="22"/>
          <w:szCs w:val="22"/>
        </w:rPr>
        <w:t>wych. Nie wolno też obecnie sto</w:t>
      </w:r>
      <w:r w:rsidRPr="00037072">
        <w:rPr>
          <w:rFonts w:asciiTheme="minorHAnsi" w:hAnsiTheme="minorHAnsi" w:cs="Arial"/>
          <w:sz w:val="22"/>
          <w:szCs w:val="22"/>
        </w:rPr>
        <w:t>sować linek stalowych, tylko pręty stalowe.</w:t>
      </w:r>
    </w:p>
    <w:p w:rsidR="004117DC" w:rsidRPr="00037072" w:rsidRDefault="004117DC" w:rsidP="004117DC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037072">
        <w:rPr>
          <w:rFonts w:cs="Arial"/>
          <w:b/>
        </w:rPr>
        <w:t>Instalacja odgromowa i uziemień ochronnych.</w:t>
      </w:r>
    </w:p>
    <w:p w:rsidR="004117DC" w:rsidRPr="00037072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37072">
        <w:rPr>
          <w:rFonts w:asciiTheme="minorHAnsi" w:hAnsiTheme="minorHAnsi" w:cs="Arial"/>
          <w:sz w:val="22"/>
          <w:szCs w:val="22"/>
        </w:rPr>
        <w:t>Wszystkie połączenia rozłączne instalacji zwodów i przewodów odprowadzających zabezpieczyć smarem stałym.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37072">
        <w:rPr>
          <w:rFonts w:asciiTheme="minorHAnsi" w:hAnsiTheme="minorHAnsi" w:cs="Arial"/>
          <w:sz w:val="22"/>
          <w:szCs w:val="22"/>
        </w:rPr>
        <w:t>Wykonać naciąg przewodów instalacji naprężanej biorąc pod uwagę naprężenia instalacji w okresie zimowym i związane z tym obciążenie konstrukcji wsporczych. Zwody poziome nie mogą niszczyć pokrycia dachowego w okresie letnim poprzez nadmierne zwisy.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37072">
        <w:rPr>
          <w:rFonts w:asciiTheme="minorHAnsi" w:hAnsiTheme="minorHAnsi" w:cs="Arial"/>
          <w:sz w:val="22"/>
          <w:szCs w:val="22"/>
        </w:rPr>
        <w:t>Mocowania wszystkich konstrukcji wsporczych do połaci dachowych i czapek kominków uszczelnić przed przedostawaniem się wody.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37072">
        <w:rPr>
          <w:rFonts w:asciiTheme="minorHAnsi" w:hAnsiTheme="minorHAnsi" w:cs="Arial"/>
          <w:sz w:val="22"/>
          <w:szCs w:val="22"/>
        </w:rPr>
        <w:t>Elementy złączne (śruby, nakrętki, podkładki) powinny być w wykonaniu z galwanicznym pokryciem ochronnym.</w:t>
      </w:r>
    </w:p>
    <w:p w:rsidR="004117DC" w:rsidRPr="00037072" w:rsidRDefault="004117DC" w:rsidP="004117DC">
      <w:pPr>
        <w:pStyle w:val="Akapitzlist"/>
        <w:numPr>
          <w:ilvl w:val="1"/>
          <w:numId w:val="11"/>
        </w:numPr>
        <w:tabs>
          <w:tab w:val="left" w:pos="764"/>
        </w:tabs>
        <w:spacing w:after="0" w:line="240" w:lineRule="auto"/>
        <w:ind w:left="426" w:right="32" w:hanging="426"/>
        <w:rPr>
          <w:rFonts w:cs="Arial"/>
          <w:b/>
        </w:rPr>
      </w:pPr>
      <w:r w:rsidRPr="00037072">
        <w:rPr>
          <w:rFonts w:cs="Arial"/>
          <w:b/>
        </w:rPr>
        <w:t>Sprawdzenia</w:t>
      </w:r>
    </w:p>
    <w:p w:rsidR="004117DC" w:rsidRDefault="004117DC" w:rsidP="004117DC">
      <w:pPr>
        <w:ind w:right="32" w:firstLine="426"/>
        <w:rPr>
          <w:rFonts w:asciiTheme="minorHAnsi" w:hAnsiTheme="minorHAnsi" w:cs="Arial"/>
          <w:sz w:val="22"/>
          <w:szCs w:val="22"/>
        </w:rPr>
      </w:pPr>
      <w:r w:rsidRPr="00037072">
        <w:rPr>
          <w:rFonts w:asciiTheme="minorHAnsi" w:hAnsiTheme="minorHAnsi" w:cs="Arial"/>
          <w:sz w:val="22"/>
          <w:szCs w:val="22"/>
        </w:rPr>
        <w:t>Badania i pomiary po montażowe dotyczą sprawdzenia rezystancji instalacji odgromowej. Rozporządzenie Ministra Spraw Wewnętrznych i Administracji z dn. 16.06.2003 r. w sprawie ochrony przeciwpożarowej budynków, innych obiektów budowlanych i terenów – Dz. U. 03.121.1138</w:t>
      </w:r>
    </w:p>
    <w:p w:rsidR="004117DC" w:rsidRPr="006D1A28" w:rsidRDefault="004117DC" w:rsidP="004117D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D1A28">
        <w:rPr>
          <w:rFonts w:asciiTheme="minorHAnsi" w:hAnsiTheme="minorHAnsi" w:cs="Arial"/>
          <w:sz w:val="22"/>
          <w:szCs w:val="22"/>
        </w:rPr>
        <w:t>Badania powinny obejmować następujące czynności :</w:t>
      </w:r>
    </w:p>
    <w:p w:rsidR="004117DC" w:rsidRPr="00783029" w:rsidRDefault="004117DC" w:rsidP="004117DC">
      <w:pPr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783029">
        <w:rPr>
          <w:rFonts w:asciiTheme="minorHAnsi" w:hAnsiTheme="minorHAnsi" w:cstheme="minorHAnsi"/>
          <w:sz w:val="22"/>
        </w:rPr>
        <w:t>oględziny części nadziemnej – polegają one na sprawdzeniu zgodności z dokumentacja projektowa</w:t>
      </w:r>
      <w:r>
        <w:rPr>
          <w:rFonts w:asciiTheme="minorHAnsi" w:hAnsiTheme="minorHAnsi" w:cstheme="minorHAnsi"/>
          <w:sz w:val="22"/>
        </w:rPr>
        <w:t xml:space="preserve"> sporządzona przez Wykonawcę</w:t>
      </w:r>
      <w:r w:rsidRPr="00783029">
        <w:rPr>
          <w:rFonts w:asciiTheme="minorHAnsi" w:hAnsiTheme="minorHAnsi" w:cstheme="minorHAnsi"/>
          <w:sz w:val="22"/>
        </w:rPr>
        <w:t xml:space="preserve"> rozmieszczenia poszczególnych elementów urządzenia piorunochronnego oraz na sprawdzeniu wymiarów i rodzaju połączeń elementów instalacji odgromowej</w:t>
      </w:r>
    </w:p>
    <w:p w:rsidR="004117DC" w:rsidRPr="00783029" w:rsidRDefault="004117DC" w:rsidP="004117DC">
      <w:pPr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783029">
        <w:rPr>
          <w:rFonts w:asciiTheme="minorHAnsi" w:hAnsiTheme="minorHAnsi" w:cstheme="minorHAnsi"/>
          <w:sz w:val="22"/>
        </w:rPr>
        <w:t>sprawdzanie ciągłości połączeń , które należy wykonać za pomocą omomierza lub mostka do pomiaru rezystancji, przyłączonego z jednej strony do zwodów z drugiej do przewodu uziemiającego na wybranych losowo gałęziach urządzenia.</w:t>
      </w:r>
    </w:p>
    <w:p w:rsidR="004117DC" w:rsidRPr="006D1A28" w:rsidRDefault="004117DC" w:rsidP="004117DC">
      <w:pPr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6D1A28">
        <w:rPr>
          <w:rFonts w:asciiTheme="minorHAnsi" w:hAnsiTheme="minorHAnsi" w:cstheme="minorHAnsi"/>
          <w:sz w:val="22"/>
        </w:rPr>
        <w:t xml:space="preserve">pomiaru rezystancji uziemienia, który należy wykonać mostkiem do pomiaru uziemień lub metoda techniczna, pomiary należy wykonać co najmniej w 2 przeciwległych punktach ; jeżeli obwód uziomu otokowego nie przekracza 50 m ; dla uziomu o obwodzie L większym najmniejsza liczbę punktów pomiarowych P należy określić z zależności : </w:t>
      </w:r>
      <w:r>
        <w:rPr>
          <w:rFonts w:asciiTheme="minorHAnsi" w:hAnsiTheme="minorHAnsi" w:cs="Arial"/>
          <w:sz w:val="22"/>
          <w:szCs w:val="22"/>
        </w:rPr>
        <w:t xml:space="preserve">P &gt;= 0,01 </w:t>
      </w:r>
      <w:r w:rsidRPr="006D1A28">
        <w:rPr>
          <w:rFonts w:asciiTheme="minorHAnsi" w:hAnsiTheme="minorHAnsi" w:cs="Arial"/>
          <w:sz w:val="22"/>
          <w:szCs w:val="22"/>
        </w:rPr>
        <w:t xml:space="preserve"> L + 2</w:t>
      </w:r>
    </w:p>
    <w:p w:rsidR="004117DC" w:rsidRPr="006D1A28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6D1A28">
        <w:rPr>
          <w:rFonts w:asciiTheme="minorHAnsi" w:hAnsiTheme="minorHAnsi" w:cs="Arial"/>
          <w:sz w:val="22"/>
          <w:szCs w:val="22"/>
        </w:rPr>
        <w:t>W przypadku przekroczenia dopuszczalnej wartości rezystancji uziomu należy zainstalować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D1A28">
        <w:rPr>
          <w:rFonts w:asciiTheme="minorHAnsi" w:hAnsiTheme="minorHAnsi" w:cs="Arial"/>
          <w:sz w:val="22"/>
          <w:szCs w:val="22"/>
        </w:rPr>
        <w:t>dodatkowe uziomy szpilkowe lub rurowe a</w:t>
      </w:r>
      <w:r>
        <w:rPr>
          <w:rFonts w:asciiTheme="minorHAnsi" w:hAnsiTheme="minorHAnsi" w:cs="Arial"/>
          <w:sz w:val="22"/>
          <w:szCs w:val="22"/>
        </w:rPr>
        <w:t>ż</w:t>
      </w:r>
      <w:r w:rsidRPr="006D1A28">
        <w:rPr>
          <w:rFonts w:asciiTheme="minorHAnsi" w:hAnsiTheme="minorHAnsi" w:cs="Arial"/>
          <w:sz w:val="22"/>
          <w:szCs w:val="22"/>
        </w:rPr>
        <w:t xml:space="preserve"> do uzyskania wymaganej oporności.</w:t>
      </w:r>
    </w:p>
    <w:p w:rsidR="004117DC" w:rsidRPr="00F54E0B" w:rsidRDefault="004117DC" w:rsidP="004117DC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F54E0B">
        <w:rPr>
          <w:rFonts w:cs="Arial"/>
          <w:b/>
          <w:bCs/>
        </w:rPr>
        <w:t>KONTROLA JAKOŚCI ROBÓT</w:t>
      </w:r>
    </w:p>
    <w:p w:rsidR="004117DC" w:rsidRPr="003F68C4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3F68C4">
        <w:rPr>
          <w:rFonts w:asciiTheme="minorHAnsi" w:hAnsiTheme="minorHAnsi" w:cs="Arial"/>
          <w:sz w:val="22"/>
          <w:szCs w:val="22"/>
        </w:rPr>
        <w:t>Ogólne wymagania dotyczące kontroli jakości robót</w:t>
      </w:r>
      <w:r>
        <w:rPr>
          <w:rFonts w:asciiTheme="minorHAnsi" w:hAnsiTheme="minorHAnsi" w:cs="Arial"/>
          <w:sz w:val="22"/>
          <w:szCs w:val="22"/>
        </w:rPr>
        <w:t xml:space="preserve"> podano w ST „Wymagania ogólne”.</w:t>
      </w:r>
    </w:p>
    <w:p w:rsidR="004117DC" w:rsidRPr="003F68C4" w:rsidRDefault="004117DC" w:rsidP="004117DC">
      <w:pPr>
        <w:pStyle w:val="Akapitzlist"/>
        <w:numPr>
          <w:ilvl w:val="1"/>
          <w:numId w:val="11"/>
        </w:numPr>
        <w:tabs>
          <w:tab w:val="left" w:pos="1628"/>
        </w:tabs>
        <w:spacing w:after="0" w:line="240" w:lineRule="auto"/>
        <w:ind w:left="426" w:right="32" w:hanging="426"/>
        <w:rPr>
          <w:rFonts w:cs="Arial"/>
          <w:b/>
        </w:rPr>
      </w:pPr>
      <w:r w:rsidRPr="003F68C4">
        <w:rPr>
          <w:rFonts w:cs="Arial"/>
          <w:b/>
        </w:rPr>
        <w:t>Kontrola jakości robót</w:t>
      </w:r>
    </w:p>
    <w:p w:rsidR="004117DC" w:rsidRDefault="004117DC" w:rsidP="004117D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F68C4">
        <w:rPr>
          <w:rFonts w:asciiTheme="minorHAnsi" w:hAnsiTheme="minorHAnsi" w:cs="Arial"/>
          <w:sz w:val="22"/>
          <w:szCs w:val="22"/>
        </w:rPr>
        <w:t>Kontrola jakości robót polega na sprawdzeniu zgodności ich wykonania z wymaganiami niniejszej Specyfikacji i zaleceniami Inspektora nadzoru.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D1A28">
        <w:rPr>
          <w:rFonts w:asciiTheme="minorHAnsi" w:hAnsiTheme="minorHAnsi" w:cs="Arial"/>
          <w:sz w:val="22"/>
          <w:szCs w:val="22"/>
        </w:rPr>
        <w:t>Zasady kontroli powinny by</w:t>
      </w:r>
      <w:r w:rsidRPr="006D1A28">
        <w:rPr>
          <w:rFonts w:asciiTheme="minorHAnsi" w:hAnsiTheme="minorHAnsi" w:cs="Arial" w:hint="eastAsia"/>
          <w:sz w:val="22"/>
          <w:szCs w:val="22"/>
        </w:rPr>
        <w:t>ć</w:t>
      </w:r>
      <w:r w:rsidRPr="006D1A28">
        <w:rPr>
          <w:rFonts w:asciiTheme="minorHAnsi" w:hAnsiTheme="minorHAnsi" w:cs="Arial"/>
          <w:sz w:val="22"/>
          <w:szCs w:val="22"/>
        </w:rPr>
        <w:t xml:space="preserve"> zgodne z wymogami PN-IEC 60364-6-61:2000 </w:t>
      </w:r>
      <w:r>
        <w:rPr>
          <w:rFonts w:asciiTheme="minorHAnsi" w:hAnsiTheme="minorHAnsi" w:cs="Arial"/>
          <w:sz w:val="22"/>
          <w:szCs w:val="22"/>
        </w:rPr>
        <w:t>–</w:t>
      </w:r>
      <w:r w:rsidRPr="006D1A28">
        <w:rPr>
          <w:rFonts w:asciiTheme="minorHAnsi" w:hAnsiTheme="minorHAnsi" w:cs="Arial"/>
          <w:sz w:val="22"/>
          <w:szCs w:val="22"/>
        </w:rPr>
        <w:t>Instalacje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D1A28">
        <w:rPr>
          <w:rFonts w:asciiTheme="minorHAnsi" w:hAnsiTheme="minorHAnsi" w:cs="Arial"/>
          <w:sz w:val="22"/>
          <w:szCs w:val="22"/>
        </w:rPr>
        <w:t>elektryczne w obiektach budowlanych. Sprawdzanie. Sprawdzanie odbiorcze</w:t>
      </w:r>
      <w:r w:rsidR="00CD27B2">
        <w:rPr>
          <w:rFonts w:asciiTheme="minorHAnsi" w:hAnsiTheme="minorHAnsi" w:cs="Arial"/>
          <w:sz w:val="22"/>
          <w:szCs w:val="22"/>
        </w:rPr>
        <w:t xml:space="preserve"> lub normie równoważnej</w:t>
      </w:r>
    </w:p>
    <w:p w:rsidR="004117DC" w:rsidRPr="003F68C4" w:rsidRDefault="004117DC" w:rsidP="004117D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117DC" w:rsidRDefault="004117DC" w:rsidP="004117DC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ind w:right="32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OBMIAR ROBÓT</w:t>
      </w:r>
    </w:p>
    <w:p w:rsidR="004117DC" w:rsidRPr="00906887" w:rsidRDefault="004117DC" w:rsidP="004117DC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906887">
        <w:rPr>
          <w:rFonts w:cs="Arial"/>
          <w:b/>
        </w:rPr>
        <w:t>Ogólne zasady obmiaru robót</w:t>
      </w:r>
    </w:p>
    <w:p w:rsidR="004117DC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</w:t>
      </w:r>
      <w:r>
        <w:rPr>
          <w:rFonts w:asciiTheme="minorHAnsi" w:hAnsiTheme="minorHAnsi" w:cs="Arial"/>
          <w:sz w:val="22"/>
          <w:szCs w:val="22"/>
        </w:rPr>
        <w:t xml:space="preserve"> zasady obmiaru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4117DC" w:rsidRPr="00DC3BDD" w:rsidRDefault="004117DC" w:rsidP="004117DC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6" w:right="32" w:hanging="426"/>
        <w:rPr>
          <w:rFonts w:cs="Arial"/>
          <w:b/>
        </w:rPr>
      </w:pPr>
      <w:r w:rsidRPr="00DC3BDD">
        <w:rPr>
          <w:rFonts w:cs="Arial"/>
          <w:b/>
        </w:rPr>
        <w:t>Jednostka obmiarowa</w:t>
      </w:r>
    </w:p>
    <w:p w:rsidR="004117DC" w:rsidRPr="006D1A28" w:rsidRDefault="004117DC" w:rsidP="004117D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D1A28">
        <w:rPr>
          <w:rFonts w:asciiTheme="minorHAnsi" w:hAnsiTheme="minorHAnsi" w:cs="Arial"/>
          <w:sz w:val="22"/>
          <w:szCs w:val="22"/>
        </w:rPr>
        <w:t>Jednostkami obmiarowymi s</w:t>
      </w:r>
      <w:r w:rsidRPr="006D1A28">
        <w:rPr>
          <w:rFonts w:asciiTheme="minorHAnsi" w:hAnsiTheme="minorHAnsi" w:cs="Arial" w:hint="eastAsia"/>
          <w:sz w:val="22"/>
          <w:szCs w:val="22"/>
        </w:rPr>
        <w:t>ą</w:t>
      </w:r>
      <w:r w:rsidRPr="006D1A28">
        <w:rPr>
          <w:rFonts w:asciiTheme="minorHAnsi" w:hAnsiTheme="minorHAnsi" w:cs="Arial"/>
          <w:sz w:val="22"/>
          <w:szCs w:val="22"/>
        </w:rPr>
        <w:t xml:space="preserve"> jednostki podane w poszczególnych pozycjach przedmiaru robót</w:t>
      </w:r>
    </w:p>
    <w:p w:rsidR="004117DC" w:rsidRPr="00DC3BDD" w:rsidRDefault="004117DC" w:rsidP="004117DC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DC3BDD">
        <w:rPr>
          <w:rFonts w:cs="Arial"/>
          <w:b/>
          <w:bCs/>
        </w:rPr>
        <w:t>ODBIÓR ROBÓT</w:t>
      </w:r>
    </w:p>
    <w:p w:rsidR="004117DC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</w:t>
      </w:r>
      <w:r>
        <w:rPr>
          <w:rFonts w:asciiTheme="minorHAnsi" w:hAnsiTheme="minorHAnsi" w:cs="Arial"/>
          <w:sz w:val="22"/>
          <w:szCs w:val="22"/>
        </w:rPr>
        <w:t xml:space="preserve"> zasady odbioru robót podano w </w:t>
      </w:r>
      <w:r w:rsidRPr="00864788">
        <w:rPr>
          <w:rFonts w:asciiTheme="minorHAnsi" w:hAnsiTheme="minorHAnsi" w:cs="Arial"/>
          <w:sz w:val="22"/>
          <w:szCs w:val="22"/>
        </w:rPr>
        <w:t>ST B-00.00 „Wymagania ogólne"</w:t>
      </w:r>
    </w:p>
    <w:p w:rsidR="004117DC" w:rsidRPr="003F68C4" w:rsidRDefault="004117DC" w:rsidP="004117DC">
      <w:pPr>
        <w:rPr>
          <w:rFonts w:asciiTheme="minorHAnsi" w:hAnsiTheme="minorHAnsi" w:cstheme="minorHAnsi"/>
          <w:sz w:val="22"/>
        </w:rPr>
      </w:pPr>
      <w:r w:rsidRPr="003F68C4">
        <w:rPr>
          <w:rFonts w:asciiTheme="minorHAnsi" w:hAnsiTheme="minorHAnsi" w:cstheme="minorHAnsi"/>
          <w:sz w:val="22"/>
        </w:rPr>
        <w:t>Odbioru robót dokonuje Inspektor nadzoru. Roboty uznaje się za zgodne z ST i wymaganiami Inspektora nadzoru, jeżeli wszystkie pomiary i badania z zachowaniem tolerancji dały pozytywne wyniki. Jeżeli chociaż jeden wynik badania daje wynik negatywny, roboty nie powinny być odebrane,</w:t>
      </w:r>
    </w:p>
    <w:p w:rsidR="004117DC" w:rsidRPr="003F68C4" w:rsidRDefault="004117DC" w:rsidP="004117DC">
      <w:pPr>
        <w:rPr>
          <w:rFonts w:asciiTheme="minorHAnsi" w:hAnsiTheme="minorHAnsi" w:cstheme="minorHAnsi"/>
          <w:sz w:val="22"/>
        </w:rPr>
      </w:pPr>
      <w:r w:rsidRPr="003F68C4">
        <w:rPr>
          <w:rFonts w:asciiTheme="minorHAnsi" w:hAnsiTheme="minorHAnsi" w:cstheme="minorHAnsi"/>
          <w:sz w:val="22"/>
        </w:rPr>
        <w:t>W takim przypadku należy przyjąć jedno z następujących rozwiązań</w:t>
      </w:r>
    </w:p>
    <w:p w:rsidR="004117DC" w:rsidRPr="003F68C4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</w:rPr>
      </w:pPr>
      <w:r w:rsidRPr="003F68C4">
        <w:rPr>
          <w:rFonts w:asciiTheme="minorHAnsi" w:hAnsiTheme="minorHAnsi" w:cstheme="minorHAnsi"/>
          <w:sz w:val="22"/>
        </w:rPr>
        <w:t>poprawić i przedstawić do ponownego odbioru,</w:t>
      </w:r>
    </w:p>
    <w:p w:rsidR="004117DC" w:rsidRPr="003F68C4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</w:rPr>
      </w:pPr>
      <w:r w:rsidRPr="003F68C4">
        <w:rPr>
          <w:rFonts w:asciiTheme="minorHAnsi" w:hAnsiTheme="minorHAnsi" w:cstheme="minorHAnsi"/>
          <w:sz w:val="22"/>
        </w:rPr>
        <w:t>jeżeli odchylenia od wymagań nie zagrażają bezpieczeństwu użytkownika i trwałości, obniżyć cenę,</w:t>
      </w:r>
    </w:p>
    <w:p w:rsidR="004117DC" w:rsidRPr="006D1A28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6D1A28">
        <w:rPr>
          <w:rFonts w:asciiTheme="minorHAnsi" w:hAnsiTheme="minorHAnsi" w:cstheme="minorHAnsi"/>
          <w:sz w:val="22"/>
          <w:szCs w:val="22"/>
        </w:rPr>
        <w:t>w przypadku gdy nie są możliwe podane rozwiązania – rozebrać i ponownie wykonać roboty.</w:t>
      </w:r>
    </w:p>
    <w:p w:rsidR="004117DC" w:rsidRPr="006D1A28" w:rsidRDefault="004117DC" w:rsidP="004117D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D1A28">
        <w:rPr>
          <w:rFonts w:asciiTheme="minorHAnsi" w:hAnsiTheme="minorHAnsi" w:cstheme="minorHAnsi"/>
          <w:sz w:val="22"/>
          <w:szCs w:val="22"/>
        </w:rPr>
        <w:lastRenderedPageBreak/>
        <w:t>Przed przystąpieniem do odbioru robót wykonawca powinien :</w:t>
      </w:r>
    </w:p>
    <w:p w:rsidR="004117DC" w:rsidRPr="006D1A28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6D1A28">
        <w:rPr>
          <w:rFonts w:asciiTheme="minorHAnsi" w:hAnsiTheme="minorHAnsi" w:cstheme="minorHAnsi"/>
          <w:sz w:val="22"/>
          <w:szCs w:val="22"/>
        </w:rPr>
        <w:t>przygotować dokumentacje powykonawcza</w:t>
      </w:r>
    </w:p>
    <w:p w:rsidR="004117DC" w:rsidRPr="006D1A28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6D1A28">
        <w:rPr>
          <w:rFonts w:asciiTheme="minorHAnsi" w:hAnsiTheme="minorHAnsi" w:cstheme="minorHAnsi"/>
          <w:sz w:val="22"/>
          <w:szCs w:val="22"/>
        </w:rPr>
        <w:t>przygotować komplet protokołów badan</w:t>
      </w:r>
    </w:p>
    <w:p w:rsidR="004117DC" w:rsidRPr="006D1A28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6D1A28">
        <w:rPr>
          <w:rFonts w:asciiTheme="minorHAnsi" w:hAnsiTheme="minorHAnsi" w:cstheme="minorHAnsi"/>
          <w:sz w:val="22"/>
          <w:szCs w:val="22"/>
        </w:rPr>
        <w:t>przygotować metrykę urządzenia piorunochronnego wg PN – 86/E – 05003/0 – ochrona odgromowa obiektów budowlanych ( wymagania ogólne )</w:t>
      </w:r>
      <w:r w:rsidR="00CD27B2">
        <w:rPr>
          <w:rFonts w:asciiTheme="minorHAnsi" w:hAnsiTheme="minorHAnsi" w:cstheme="minorHAnsi"/>
          <w:sz w:val="22"/>
          <w:szCs w:val="22"/>
        </w:rPr>
        <w:t xml:space="preserve"> lub normy równoważnej</w:t>
      </w:r>
    </w:p>
    <w:p w:rsidR="004117DC" w:rsidRPr="006D1A28" w:rsidRDefault="004117DC" w:rsidP="004117D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D1A28">
        <w:rPr>
          <w:rFonts w:asciiTheme="minorHAnsi" w:hAnsiTheme="minorHAnsi" w:cstheme="minorHAnsi"/>
          <w:sz w:val="22"/>
          <w:szCs w:val="22"/>
        </w:rPr>
        <w:t>Komisja odbiorowa powołana przez inwestora powinna :</w:t>
      </w:r>
    </w:p>
    <w:p w:rsidR="004117DC" w:rsidRPr="00783029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</w:rPr>
      </w:pPr>
      <w:r w:rsidRPr="00783029">
        <w:rPr>
          <w:rFonts w:asciiTheme="minorHAnsi" w:hAnsiTheme="minorHAnsi" w:cstheme="minorHAnsi"/>
          <w:sz w:val="22"/>
        </w:rPr>
        <w:t>zbadać aktualność i kompletność dokumentacji powykonawczej</w:t>
      </w:r>
    </w:p>
    <w:p w:rsidR="004117DC" w:rsidRPr="00783029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</w:rPr>
      </w:pPr>
      <w:r w:rsidRPr="00783029">
        <w:rPr>
          <w:rFonts w:asciiTheme="minorHAnsi" w:hAnsiTheme="minorHAnsi" w:cstheme="minorHAnsi"/>
          <w:sz w:val="22"/>
        </w:rPr>
        <w:t>zbadać dostarczone przez wytwórcę ( dostawce ) świadectwa jakości elementów i materiałów oraz je zaakceptować</w:t>
      </w:r>
    </w:p>
    <w:p w:rsidR="004117DC" w:rsidRPr="00783029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</w:rPr>
      </w:pPr>
      <w:r w:rsidRPr="00783029">
        <w:rPr>
          <w:rFonts w:asciiTheme="minorHAnsi" w:hAnsiTheme="minorHAnsi" w:cstheme="minorHAnsi"/>
          <w:sz w:val="22"/>
        </w:rPr>
        <w:t>zbadać kompletność protokołów pomiarów i prób oraz zaakceptować wyniki tych pomiarów i badan</w:t>
      </w:r>
    </w:p>
    <w:p w:rsidR="004117DC" w:rsidRPr="00783029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</w:rPr>
      </w:pPr>
      <w:r w:rsidRPr="00783029">
        <w:rPr>
          <w:rFonts w:asciiTheme="minorHAnsi" w:hAnsiTheme="minorHAnsi" w:cstheme="minorHAnsi"/>
          <w:sz w:val="22"/>
        </w:rPr>
        <w:t>przeprowadzić oględziny urządzenia piorunochronnego z punktu widzenia zgodności z dokumentacja jego materiałów, wymiarów i rozmieszczenia</w:t>
      </w:r>
    </w:p>
    <w:p w:rsidR="004117DC" w:rsidRDefault="004117DC" w:rsidP="004117DC">
      <w:pPr>
        <w:numPr>
          <w:ilvl w:val="0"/>
          <w:numId w:val="33"/>
        </w:numPr>
        <w:jc w:val="left"/>
        <w:rPr>
          <w:rFonts w:asciiTheme="minorHAnsi" w:hAnsiTheme="minorHAnsi" w:cstheme="minorHAnsi"/>
          <w:sz w:val="22"/>
        </w:rPr>
      </w:pPr>
      <w:r w:rsidRPr="00783029">
        <w:rPr>
          <w:rFonts w:asciiTheme="minorHAnsi" w:hAnsiTheme="minorHAnsi" w:cstheme="minorHAnsi"/>
          <w:sz w:val="22"/>
        </w:rPr>
        <w:t>sporządzić protokół odbiorcy z uwzględnieniem wszystkich podstawowych uwag i podjętych zaleceń.</w:t>
      </w:r>
    </w:p>
    <w:p w:rsidR="008C02EC" w:rsidRPr="00783029" w:rsidRDefault="008C02EC" w:rsidP="008C02EC">
      <w:pPr>
        <w:tabs>
          <w:tab w:val="clear" w:pos="360"/>
        </w:tabs>
        <w:ind w:left="770" w:firstLine="0"/>
        <w:jc w:val="left"/>
        <w:rPr>
          <w:rFonts w:asciiTheme="minorHAnsi" w:hAnsiTheme="minorHAnsi" w:cstheme="minorHAnsi"/>
          <w:sz w:val="22"/>
        </w:rPr>
      </w:pPr>
    </w:p>
    <w:p w:rsidR="004117DC" w:rsidRPr="00864788" w:rsidRDefault="004117DC" w:rsidP="004117DC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  <w:bCs/>
        </w:rPr>
      </w:pPr>
      <w:r w:rsidRPr="00864788">
        <w:rPr>
          <w:rFonts w:cs="Arial"/>
          <w:b/>
          <w:bCs/>
        </w:rPr>
        <w:t>PODSTAWA PŁATNOŚCI</w:t>
      </w:r>
    </w:p>
    <w:p w:rsidR="004117DC" w:rsidRPr="00DC2D62" w:rsidRDefault="004117DC" w:rsidP="004117DC">
      <w:pPr>
        <w:ind w:right="32"/>
        <w:rPr>
          <w:rFonts w:asciiTheme="minorHAnsi" w:hAnsiTheme="minorHAnsi"/>
          <w:b/>
          <w:sz w:val="22"/>
          <w:szCs w:val="22"/>
        </w:rPr>
      </w:pPr>
      <w:r w:rsidRPr="00DC2D62">
        <w:rPr>
          <w:rFonts w:asciiTheme="minorHAnsi" w:hAnsiTheme="minorHAnsi" w:cs="Arial"/>
          <w:b/>
          <w:sz w:val="22"/>
          <w:szCs w:val="22"/>
        </w:rPr>
        <w:t>9.1. Ogólne ustalenia dotyczące podstawy płatności</w:t>
      </w:r>
    </w:p>
    <w:p w:rsidR="004117DC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864788">
        <w:rPr>
          <w:rFonts w:asciiTheme="minorHAnsi" w:hAnsiTheme="minorHAnsi" w:cs="Arial"/>
          <w:sz w:val="22"/>
          <w:szCs w:val="22"/>
        </w:rPr>
        <w:t>Ogólne ustalenia dotyczące podstawy płatności podano w ST B-00.00 „Wymagania ogólne"</w:t>
      </w:r>
    </w:p>
    <w:p w:rsidR="004117DC" w:rsidRPr="003F68C4" w:rsidRDefault="00CD27B2" w:rsidP="004117DC">
      <w:pPr>
        <w:pStyle w:val="Akapitzlist"/>
        <w:keepNext/>
        <w:keepLines/>
        <w:numPr>
          <w:ilvl w:val="0"/>
          <w:numId w:val="11"/>
        </w:numPr>
        <w:tabs>
          <w:tab w:val="left" w:pos="586"/>
        </w:tabs>
        <w:spacing w:after="0"/>
        <w:ind w:left="357" w:right="34" w:hanging="357"/>
        <w:outlineLvl w:val="6"/>
        <w:rPr>
          <w:rFonts w:cs="Arial"/>
          <w:b/>
        </w:rPr>
      </w:pPr>
      <w:r>
        <w:rPr>
          <w:rFonts w:cs="Arial"/>
          <w:b/>
        </w:rPr>
        <w:t xml:space="preserve">WYKAZ NORM </w:t>
      </w:r>
    </w:p>
    <w:p w:rsidR="004117DC" w:rsidRPr="00516509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PN-IEC 60364-4-443:1999 Instalacje elektryczne w obiektach budowlanych. Ochrona dla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6509">
        <w:rPr>
          <w:rFonts w:asciiTheme="minorHAnsi" w:hAnsiTheme="minorHAnsi" w:cs="Arial"/>
          <w:sz w:val="22"/>
          <w:szCs w:val="22"/>
        </w:rPr>
        <w:t>zapewnienia bezpiecze</w:t>
      </w:r>
      <w:r w:rsidRPr="00516509">
        <w:rPr>
          <w:rFonts w:asciiTheme="minorHAnsi" w:hAnsiTheme="minorHAnsi" w:cs="Arial" w:hint="eastAsia"/>
          <w:sz w:val="22"/>
          <w:szCs w:val="22"/>
        </w:rPr>
        <w:t>ń</w:t>
      </w:r>
      <w:r w:rsidRPr="00516509">
        <w:rPr>
          <w:rFonts w:asciiTheme="minorHAnsi" w:hAnsiTheme="minorHAnsi" w:cs="Arial"/>
          <w:sz w:val="22"/>
          <w:szCs w:val="22"/>
        </w:rPr>
        <w:t>stwa. Ochrona przed przepi</w:t>
      </w:r>
      <w:r w:rsidRPr="00516509">
        <w:rPr>
          <w:rFonts w:asciiTheme="minorHAnsi" w:hAnsiTheme="minorHAnsi" w:cs="Arial" w:hint="eastAsia"/>
          <w:sz w:val="22"/>
          <w:szCs w:val="22"/>
        </w:rPr>
        <w:t>ę</w:t>
      </w:r>
      <w:r w:rsidRPr="00516509">
        <w:rPr>
          <w:rFonts w:asciiTheme="minorHAnsi" w:hAnsiTheme="minorHAnsi" w:cs="Arial"/>
          <w:sz w:val="22"/>
          <w:szCs w:val="22"/>
        </w:rPr>
        <w:t>ciami. Ochrona przed przepi</w:t>
      </w:r>
      <w:r w:rsidRPr="00516509">
        <w:rPr>
          <w:rFonts w:asciiTheme="minorHAnsi" w:hAnsiTheme="minorHAnsi" w:cs="Arial" w:hint="eastAsia"/>
          <w:sz w:val="22"/>
          <w:szCs w:val="22"/>
        </w:rPr>
        <w:t>ę</w:t>
      </w:r>
      <w:r w:rsidRPr="00516509">
        <w:rPr>
          <w:rFonts w:asciiTheme="minorHAnsi" w:hAnsiTheme="minorHAnsi" w:cs="Arial"/>
          <w:sz w:val="22"/>
          <w:szCs w:val="22"/>
        </w:rPr>
        <w:t>ciami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6509">
        <w:rPr>
          <w:rFonts w:asciiTheme="minorHAnsi" w:hAnsiTheme="minorHAnsi" w:cs="Arial"/>
          <w:sz w:val="22"/>
          <w:szCs w:val="22"/>
        </w:rPr>
        <w:t>atmosferycznymi lub ł</w:t>
      </w:r>
      <w:r w:rsidRPr="00516509">
        <w:rPr>
          <w:rFonts w:asciiTheme="minorHAnsi" w:hAnsiTheme="minorHAnsi" w:cs="Arial" w:hint="eastAsia"/>
          <w:sz w:val="22"/>
          <w:szCs w:val="22"/>
        </w:rPr>
        <w:t>ą</w:t>
      </w:r>
      <w:r w:rsidRPr="00516509">
        <w:rPr>
          <w:rFonts w:asciiTheme="minorHAnsi" w:hAnsiTheme="minorHAnsi" w:cs="Arial"/>
          <w:sz w:val="22"/>
          <w:szCs w:val="22"/>
        </w:rPr>
        <w:t>czeniowymi.</w:t>
      </w:r>
    </w:p>
    <w:p w:rsidR="004117DC" w:rsidRPr="00516509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PN-86/E-05003.01 Ochrona odgromowa obiektów budowlanych. Wymagania ogólne.</w:t>
      </w:r>
    </w:p>
    <w:p w:rsidR="004117DC" w:rsidRPr="00516509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PN-89/E-05003.03 Ochrona odgromowa obiektów budowlanych. Ochrona obostrzona.</w:t>
      </w:r>
    </w:p>
    <w:p w:rsidR="004117DC" w:rsidRPr="00516509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PN-92/E-05003.04 Ochrona odgromowa obiektów budowlanych. Ochrona specjalna.</w:t>
      </w:r>
    </w:p>
    <w:p w:rsidR="004117DC" w:rsidRPr="00516509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PN-IEC 61312-1:2001 Ochrona przed piorunowym impulsem elektromagnetycznym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6509">
        <w:rPr>
          <w:rFonts w:asciiTheme="minorHAnsi" w:hAnsiTheme="minorHAnsi" w:cs="Arial"/>
          <w:sz w:val="22"/>
          <w:szCs w:val="22"/>
        </w:rPr>
        <w:t>(LEMP). Zasady ogólne.</w:t>
      </w:r>
    </w:p>
    <w:p w:rsidR="004117DC" w:rsidRPr="00516509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PN-IEC/TS 61312-2:2003 Ochrona przed piorunowym impulsem elektromagnetycznym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6509">
        <w:rPr>
          <w:rFonts w:asciiTheme="minorHAnsi" w:hAnsiTheme="minorHAnsi" w:cs="Arial"/>
          <w:sz w:val="22"/>
          <w:szCs w:val="22"/>
        </w:rPr>
        <w:t>(LEMP). Cz</w:t>
      </w:r>
      <w:r w:rsidRPr="00516509">
        <w:rPr>
          <w:rFonts w:asciiTheme="minorHAnsi" w:hAnsiTheme="minorHAnsi" w:cs="Arial" w:hint="eastAsia"/>
          <w:sz w:val="22"/>
          <w:szCs w:val="22"/>
        </w:rPr>
        <w:t>ęść</w:t>
      </w:r>
      <w:r w:rsidRPr="00516509">
        <w:rPr>
          <w:rFonts w:asciiTheme="minorHAnsi" w:hAnsiTheme="minorHAnsi" w:cs="Arial"/>
          <w:sz w:val="22"/>
          <w:szCs w:val="22"/>
        </w:rPr>
        <w:t xml:space="preserve"> 2: Ekranowanie obiektów, poł</w:t>
      </w:r>
      <w:r w:rsidRPr="00516509">
        <w:rPr>
          <w:rFonts w:asciiTheme="minorHAnsi" w:hAnsiTheme="minorHAnsi" w:cs="Arial" w:hint="eastAsia"/>
          <w:sz w:val="22"/>
          <w:szCs w:val="22"/>
        </w:rPr>
        <w:t>ą</w:t>
      </w:r>
      <w:r w:rsidRPr="00516509">
        <w:rPr>
          <w:rFonts w:asciiTheme="minorHAnsi" w:hAnsiTheme="minorHAnsi" w:cs="Arial"/>
          <w:sz w:val="22"/>
          <w:szCs w:val="22"/>
        </w:rPr>
        <w:t>czenia wewn</w:t>
      </w:r>
      <w:r w:rsidRPr="00516509">
        <w:rPr>
          <w:rFonts w:asciiTheme="minorHAnsi" w:hAnsiTheme="minorHAnsi" w:cs="Arial" w:hint="eastAsia"/>
          <w:sz w:val="22"/>
          <w:szCs w:val="22"/>
        </w:rPr>
        <w:t>ą</w:t>
      </w:r>
      <w:r w:rsidRPr="00516509">
        <w:rPr>
          <w:rFonts w:asciiTheme="minorHAnsi" w:hAnsiTheme="minorHAnsi" w:cs="Arial"/>
          <w:sz w:val="22"/>
          <w:szCs w:val="22"/>
        </w:rPr>
        <w:t>trz obiektów i uziemienia.</w:t>
      </w:r>
    </w:p>
    <w:p w:rsidR="004117DC" w:rsidRPr="00516509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PN-IEC 61024-1:2001 Ap1:2002 Ochrona odgromowa obiektów budowlanych. Zasady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6509">
        <w:rPr>
          <w:rFonts w:asciiTheme="minorHAnsi" w:hAnsiTheme="minorHAnsi" w:cs="Arial"/>
          <w:sz w:val="22"/>
          <w:szCs w:val="22"/>
        </w:rPr>
        <w:t>ogólne.</w:t>
      </w:r>
    </w:p>
    <w:p w:rsidR="004117DC" w:rsidRPr="00516509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PN-IEC 61024-1-1:2001 Ap1:2002 Ochrona odgromowa obiektów budowlanych. Zasady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16509">
        <w:rPr>
          <w:rFonts w:asciiTheme="minorHAnsi" w:hAnsiTheme="minorHAnsi" w:cs="Arial"/>
          <w:sz w:val="22"/>
          <w:szCs w:val="22"/>
        </w:rPr>
        <w:t>ogólne. Wybór poziomów ochrony dla urz</w:t>
      </w:r>
      <w:r w:rsidRPr="00516509">
        <w:rPr>
          <w:rFonts w:asciiTheme="minorHAnsi" w:hAnsiTheme="minorHAnsi" w:cs="Arial" w:hint="eastAsia"/>
          <w:sz w:val="22"/>
          <w:szCs w:val="22"/>
        </w:rPr>
        <w:t>ą</w:t>
      </w:r>
      <w:r w:rsidRPr="00516509">
        <w:rPr>
          <w:rFonts w:asciiTheme="minorHAnsi" w:hAnsiTheme="minorHAnsi" w:cs="Arial"/>
          <w:sz w:val="22"/>
          <w:szCs w:val="22"/>
        </w:rPr>
        <w:t>dze</w:t>
      </w:r>
      <w:r w:rsidRPr="00516509">
        <w:rPr>
          <w:rFonts w:asciiTheme="minorHAnsi" w:hAnsiTheme="minorHAnsi" w:cs="Arial" w:hint="eastAsia"/>
          <w:sz w:val="22"/>
          <w:szCs w:val="22"/>
        </w:rPr>
        <w:t>ń</w:t>
      </w:r>
      <w:r w:rsidRPr="00516509">
        <w:rPr>
          <w:rFonts w:asciiTheme="minorHAnsi" w:hAnsiTheme="minorHAnsi" w:cs="Arial"/>
          <w:sz w:val="22"/>
          <w:szCs w:val="22"/>
        </w:rPr>
        <w:t xml:space="preserve"> piorunochronnych.</w:t>
      </w:r>
    </w:p>
    <w:p w:rsidR="004117DC" w:rsidRPr="00516509" w:rsidRDefault="004117DC" w:rsidP="004117DC">
      <w:pPr>
        <w:ind w:right="32"/>
        <w:rPr>
          <w:rFonts w:asciiTheme="minorHAnsi" w:hAnsiTheme="minorHAnsi" w:cs="Arial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PN-IEC 61024-1-2:2002 Ochrona odgromowa obiektów budowlanych. Zasady ogólne.</w:t>
      </w:r>
    </w:p>
    <w:p w:rsidR="004117DC" w:rsidRPr="008C02EC" w:rsidRDefault="004117DC" w:rsidP="008C02EC">
      <w:pPr>
        <w:ind w:right="32"/>
        <w:rPr>
          <w:rFonts w:asciiTheme="minorHAnsi" w:hAnsiTheme="minorHAnsi" w:cstheme="minorHAnsi"/>
          <w:sz w:val="22"/>
          <w:szCs w:val="22"/>
        </w:rPr>
      </w:pPr>
      <w:r w:rsidRPr="00516509">
        <w:rPr>
          <w:rFonts w:asciiTheme="minorHAnsi" w:hAnsiTheme="minorHAnsi" w:cs="Arial"/>
          <w:sz w:val="22"/>
          <w:szCs w:val="22"/>
        </w:rPr>
        <w:t>Przewodnik B - Projektowanie, montaż, konserwacja i sprawdzanie urz</w:t>
      </w:r>
      <w:r w:rsidRPr="00516509">
        <w:rPr>
          <w:rFonts w:asciiTheme="minorHAnsi" w:hAnsiTheme="minorHAnsi" w:cs="Arial" w:hint="eastAsia"/>
          <w:sz w:val="22"/>
          <w:szCs w:val="22"/>
        </w:rPr>
        <w:t>ą</w:t>
      </w:r>
      <w:r w:rsidRPr="00516509">
        <w:rPr>
          <w:rFonts w:asciiTheme="minorHAnsi" w:hAnsiTheme="minorHAnsi" w:cs="Arial"/>
          <w:sz w:val="22"/>
          <w:szCs w:val="22"/>
        </w:rPr>
        <w:t>dze</w:t>
      </w:r>
      <w:r w:rsidRPr="00516509">
        <w:rPr>
          <w:rFonts w:asciiTheme="minorHAnsi" w:hAnsiTheme="minorHAnsi" w:cs="Arial" w:hint="eastAsia"/>
          <w:sz w:val="22"/>
          <w:szCs w:val="22"/>
        </w:rPr>
        <w:t>ń</w:t>
      </w:r>
      <w:r w:rsidRPr="00516509">
        <w:rPr>
          <w:rFonts w:asciiTheme="minorHAnsi" w:hAnsiTheme="minorHAnsi" w:cs="Arial"/>
          <w:sz w:val="22"/>
          <w:szCs w:val="22"/>
        </w:rPr>
        <w:t xml:space="preserve"> piorunochronnych</w:t>
      </w:r>
      <w:r>
        <w:rPr>
          <w:rFonts w:ascii="Arial" w:hAnsi="Arial" w:cs="Arial"/>
          <w:sz w:val="21"/>
          <w:szCs w:val="21"/>
        </w:rPr>
        <w:t>.</w:t>
      </w:r>
    </w:p>
    <w:sectPr w:rsidR="004117DC" w:rsidRPr="008C02EC" w:rsidSect="00EE11BB">
      <w:footerReference w:type="even" r:id="rId8"/>
      <w:footerReference w:type="default" r:id="rId9"/>
      <w:pgSz w:w="11906" w:h="16838"/>
      <w:pgMar w:top="899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C3" w:rsidRDefault="006261C3" w:rsidP="001D2981">
      <w:r>
        <w:separator/>
      </w:r>
    </w:p>
  </w:endnote>
  <w:endnote w:type="continuationSeparator" w:id="0">
    <w:p w:rsidR="006261C3" w:rsidRDefault="006261C3" w:rsidP="001D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SansM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DC" w:rsidRDefault="005F3AF8" w:rsidP="001D2981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4117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17DC" w:rsidRDefault="004117DC" w:rsidP="001D29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DC" w:rsidRPr="00EE11BB" w:rsidRDefault="005F3AF8" w:rsidP="00EE11BB">
    <w:pPr>
      <w:pStyle w:val="Stopka"/>
      <w:jc w:val="right"/>
      <w:rPr>
        <w:rFonts w:cs="Calibri"/>
        <w:sz w:val="22"/>
        <w:szCs w:val="22"/>
      </w:rPr>
    </w:pPr>
    <w:r w:rsidRPr="00EE11BB">
      <w:rPr>
        <w:rFonts w:cs="Calibri"/>
        <w:sz w:val="22"/>
        <w:szCs w:val="22"/>
      </w:rPr>
      <w:fldChar w:fldCharType="begin"/>
    </w:r>
    <w:r w:rsidR="004117DC" w:rsidRPr="00EE11BB">
      <w:rPr>
        <w:rFonts w:cs="Calibri"/>
        <w:sz w:val="22"/>
        <w:szCs w:val="22"/>
      </w:rPr>
      <w:instrText xml:space="preserve"> PAGE   \* MERGEFORMAT </w:instrText>
    </w:r>
    <w:r w:rsidRPr="00EE11BB">
      <w:rPr>
        <w:rFonts w:cs="Calibri"/>
        <w:sz w:val="22"/>
        <w:szCs w:val="22"/>
      </w:rPr>
      <w:fldChar w:fldCharType="separate"/>
    </w:r>
    <w:r w:rsidR="00C95F24">
      <w:rPr>
        <w:rFonts w:cs="Calibri"/>
        <w:noProof/>
        <w:sz w:val="22"/>
        <w:szCs w:val="22"/>
      </w:rPr>
      <w:t>22</w:t>
    </w:r>
    <w:r w:rsidRPr="00EE11BB">
      <w:rPr>
        <w:rFonts w:cs="Calibri"/>
        <w:sz w:val="22"/>
        <w:szCs w:val="22"/>
      </w:rPr>
      <w:fldChar w:fldCharType="end"/>
    </w:r>
  </w:p>
  <w:p w:rsidR="004117DC" w:rsidRDefault="004117DC" w:rsidP="001D29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C3" w:rsidRDefault="006261C3" w:rsidP="001D2981">
      <w:r>
        <w:separator/>
      </w:r>
    </w:p>
  </w:footnote>
  <w:footnote w:type="continuationSeparator" w:id="0">
    <w:p w:rsidR="006261C3" w:rsidRDefault="006261C3" w:rsidP="001D2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9A55C8"/>
    <w:lvl w:ilvl="0">
      <w:start w:val="1"/>
      <w:numFmt w:val="decimal"/>
      <w:lvlText w:val="%1."/>
      <w:lvlJc w:val="left"/>
      <w:rPr>
        <w:rFonts w:ascii="Calibri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BC7072E"/>
    <w:multiLevelType w:val="hybridMultilevel"/>
    <w:tmpl w:val="70B444EC"/>
    <w:lvl w:ilvl="0" w:tplc="BFC6C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02D24"/>
    <w:multiLevelType w:val="hybridMultilevel"/>
    <w:tmpl w:val="DC6222BC"/>
    <w:lvl w:ilvl="0" w:tplc="BFC6C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6031C"/>
    <w:multiLevelType w:val="hybridMultilevel"/>
    <w:tmpl w:val="1478A578"/>
    <w:lvl w:ilvl="0" w:tplc="07583CB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1182D"/>
    <w:multiLevelType w:val="hybridMultilevel"/>
    <w:tmpl w:val="3E8CEF2E"/>
    <w:lvl w:ilvl="0" w:tplc="3B4A1064">
      <w:start w:val="1"/>
      <w:numFmt w:val="bullet"/>
      <w:pStyle w:val="Wypunktowanie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49EBF9A">
      <w:start w:val="1"/>
      <w:numFmt w:val="bullet"/>
      <w:pStyle w:val="Listapunktowana4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97272E3"/>
    <w:multiLevelType w:val="hybridMultilevel"/>
    <w:tmpl w:val="69DCAC16"/>
    <w:lvl w:ilvl="0" w:tplc="43601AA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745C2"/>
    <w:multiLevelType w:val="hybridMultilevel"/>
    <w:tmpl w:val="BFDCF012"/>
    <w:lvl w:ilvl="0" w:tplc="306ACD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CC1E30"/>
    <w:multiLevelType w:val="hybridMultilevel"/>
    <w:tmpl w:val="BA70DA16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2E16"/>
    <w:multiLevelType w:val="hybridMultilevel"/>
    <w:tmpl w:val="5900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01AA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16F4E"/>
    <w:multiLevelType w:val="hybridMultilevel"/>
    <w:tmpl w:val="9CE8030C"/>
    <w:lvl w:ilvl="0" w:tplc="43601AAE">
      <w:start w:val="1"/>
      <w:numFmt w:val="bullet"/>
      <w:lvlText w:val="-"/>
      <w:lvlJc w:val="left"/>
      <w:pPr>
        <w:tabs>
          <w:tab w:val="num" w:pos="770"/>
        </w:tabs>
        <w:ind w:left="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>
    <w:nsid w:val="26C32E5B"/>
    <w:multiLevelType w:val="multilevel"/>
    <w:tmpl w:val="8DDCAAEA"/>
    <w:lvl w:ilvl="0">
      <w:start w:val="1"/>
      <w:numFmt w:val="bullet"/>
      <w:pStyle w:val="Punktowanie"/>
      <w:lvlText w:val=""/>
      <w:lvlJc w:val="left"/>
      <w:pPr>
        <w:tabs>
          <w:tab w:val="num" w:pos="540"/>
        </w:tabs>
        <w:ind w:left="994" w:hanging="45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1361" w:hanging="454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74"/>
        </w:tabs>
        <w:ind w:left="1928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86"/>
        </w:tabs>
        <w:ind w:left="71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06"/>
        </w:tabs>
        <w:ind w:left="7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</w:rPr>
    </w:lvl>
  </w:abstractNum>
  <w:abstractNum w:abstractNumId="14">
    <w:nsid w:val="293C2A5C"/>
    <w:multiLevelType w:val="multilevel"/>
    <w:tmpl w:val="983A8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9F66B61"/>
    <w:multiLevelType w:val="hybridMultilevel"/>
    <w:tmpl w:val="BC442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17A0"/>
    <w:multiLevelType w:val="hybridMultilevel"/>
    <w:tmpl w:val="00CE177A"/>
    <w:lvl w:ilvl="0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F823D14">
      <w:start w:val="1"/>
      <w:numFmt w:val="lowerLetter"/>
      <w:lvlText w:val="%2)"/>
      <w:lvlJc w:val="left"/>
      <w:pPr>
        <w:ind w:left="180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B45E54"/>
    <w:multiLevelType w:val="hybridMultilevel"/>
    <w:tmpl w:val="8A685F0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6E6FA0"/>
    <w:multiLevelType w:val="hybridMultilevel"/>
    <w:tmpl w:val="1C10134A"/>
    <w:lvl w:ilvl="0" w:tplc="BFC6C6A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683233"/>
    <w:multiLevelType w:val="hybridMultilevel"/>
    <w:tmpl w:val="31F0559A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63ACF"/>
    <w:multiLevelType w:val="hybridMultilevel"/>
    <w:tmpl w:val="E26A9E9E"/>
    <w:lvl w:ilvl="0" w:tplc="EB3879C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E0F101E"/>
    <w:multiLevelType w:val="hybridMultilevel"/>
    <w:tmpl w:val="5B4014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B4412A"/>
    <w:multiLevelType w:val="hybridMultilevel"/>
    <w:tmpl w:val="D3BC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E5DEC"/>
    <w:multiLevelType w:val="hybridMultilevel"/>
    <w:tmpl w:val="8A685F0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35052B"/>
    <w:multiLevelType w:val="hybridMultilevel"/>
    <w:tmpl w:val="730AEBDA"/>
    <w:lvl w:ilvl="0" w:tplc="DBBEA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1E4B0C"/>
    <w:multiLevelType w:val="hybridMultilevel"/>
    <w:tmpl w:val="8A685F0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190BA9"/>
    <w:multiLevelType w:val="multilevel"/>
    <w:tmpl w:val="F38C0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pecyfikacja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C970D4"/>
    <w:multiLevelType w:val="hybridMultilevel"/>
    <w:tmpl w:val="7A245674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12A5C"/>
    <w:multiLevelType w:val="hybridMultilevel"/>
    <w:tmpl w:val="C4EC4F70"/>
    <w:lvl w:ilvl="0" w:tplc="DE564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937FDE"/>
    <w:multiLevelType w:val="multilevel"/>
    <w:tmpl w:val="2E5002EE"/>
    <w:lvl w:ilvl="0">
      <w:start w:val="1"/>
      <w:numFmt w:val="decimal"/>
      <w:pStyle w:val="Specyfikacja1"/>
      <w:suff w:val="nothing"/>
      <w:lvlText w:val="%1.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4"/>
        <w:u w:val="single" w:color="000000"/>
      </w:rPr>
    </w:lvl>
    <w:lvl w:ilvl="1">
      <w:start w:val="1"/>
      <w:numFmt w:val="decimal"/>
      <w:suff w:val="nothing"/>
      <w:lvlText w:val="%1.%2.  "/>
      <w:lvlJc w:val="left"/>
      <w:pPr>
        <w:ind w:left="142" w:firstLine="0"/>
      </w:pPr>
      <w:rPr>
        <w:rFonts w:ascii="Times New Roman" w:hAnsi="Times New Roman" w:cs="Times New Roman" w:hint="default"/>
        <w:b/>
        <w:i w:val="0"/>
        <w:color w:val="auto"/>
        <w:sz w:val="20"/>
        <w:u w:val="single" w:color="000000"/>
      </w:rPr>
    </w:lvl>
    <w:lvl w:ilvl="2">
      <w:start w:val="1"/>
      <w:numFmt w:val="decimal"/>
      <w:pStyle w:val="Specyfikacja3"/>
      <w:suff w:val="nothing"/>
      <w:lvlText w:val="%1.%2.%3.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u w:val="single" w:color="00000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u w:val="single" w:color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07533FE"/>
    <w:multiLevelType w:val="multilevel"/>
    <w:tmpl w:val="CD2E1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32398D"/>
    <w:multiLevelType w:val="hybridMultilevel"/>
    <w:tmpl w:val="4746AD1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C3BA2"/>
    <w:multiLevelType w:val="multilevel"/>
    <w:tmpl w:val="FF12D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A7D46"/>
    <w:multiLevelType w:val="multilevel"/>
    <w:tmpl w:val="65746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8E4AC8"/>
    <w:multiLevelType w:val="hybridMultilevel"/>
    <w:tmpl w:val="3B36D8B4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E6855"/>
    <w:multiLevelType w:val="hybridMultilevel"/>
    <w:tmpl w:val="B3C65438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20C8A"/>
    <w:multiLevelType w:val="multilevel"/>
    <w:tmpl w:val="0EE84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97F602C"/>
    <w:multiLevelType w:val="hybridMultilevel"/>
    <w:tmpl w:val="A002E7E6"/>
    <w:lvl w:ilvl="0" w:tplc="E070E300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A394011"/>
    <w:multiLevelType w:val="hybridMultilevel"/>
    <w:tmpl w:val="07D82CD4"/>
    <w:lvl w:ilvl="0" w:tplc="43601A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4427C"/>
    <w:multiLevelType w:val="multilevel"/>
    <w:tmpl w:val="41C8F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F2873F4"/>
    <w:multiLevelType w:val="hybridMultilevel"/>
    <w:tmpl w:val="7DBE581C"/>
    <w:lvl w:ilvl="0" w:tplc="227E7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801772"/>
    <w:multiLevelType w:val="hybridMultilevel"/>
    <w:tmpl w:val="4EE62E46"/>
    <w:lvl w:ilvl="0" w:tplc="7408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39"/>
  </w:num>
  <w:num w:numId="5">
    <w:abstractNumId w:val="0"/>
  </w:num>
  <w:num w:numId="6">
    <w:abstractNumId w:val="10"/>
  </w:num>
  <w:num w:numId="7">
    <w:abstractNumId w:val="36"/>
  </w:num>
  <w:num w:numId="8">
    <w:abstractNumId w:val="37"/>
  </w:num>
  <w:num w:numId="9">
    <w:abstractNumId w:val="22"/>
  </w:num>
  <w:num w:numId="10">
    <w:abstractNumId w:val="11"/>
  </w:num>
  <w:num w:numId="11">
    <w:abstractNumId w:val="26"/>
  </w:num>
  <w:num w:numId="12">
    <w:abstractNumId w:val="13"/>
  </w:num>
  <w:num w:numId="13">
    <w:abstractNumId w:val="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7"/>
  </w:num>
  <w:num w:numId="17">
    <w:abstractNumId w:val="38"/>
  </w:num>
  <w:num w:numId="18">
    <w:abstractNumId w:val="40"/>
  </w:num>
  <w:num w:numId="19">
    <w:abstractNumId w:val="41"/>
  </w:num>
  <w:num w:numId="20">
    <w:abstractNumId w:val="6"/>
  </w:num>
  <w:num w:numId="21">
    <w:abstractNumId w:val="8"/>
  </w:num>
  <w:num w:numId="22">
    <w:abstractNumId w:val="14"/>
  </w:num>
  <w:num w:numId="23">
    <w:abstractNumId w:val="32"/>
  </w:num>
  <w:num w:numId="24">
    <w:abstractNumId w:val="30"/>
  </w:num>
  <w:num w:numId="25">
    <w:abstractNumId w:val="33"/>
  </w:num>
  <w:num w:numId="26">
    <w:abstractNumId w:val="25"/>
  </w:num>
  <w:num w:numId="27">
    <w:abstractNumId w:val="18"/>
  </w:num>
  <w:num w:numId="28">
    <w:abstractNumId w:val="5"/>
  </w:num>
  <w:num w:numId="29">
    <w:abstractNumId w:val="28"/>
  </w:num>
  <w:num w:numId="30">
    <w:abstractNumId w:val="15"/>
  </w:num>
  <w:num w:numId="31">
    <w:abstractNumId w:val="3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20"/>
  </w:num>
  <w:num w:numId="38">
    <w:abstractNumId w:val="2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4"/>
  </w:num>
  <w:num w:numId="42">
    <w:abstractNumId w:val="3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FF"/>
    <w:rsid w:val="00000063"/>
    <w:rsid w:val="00003DB7"/>
    <w:rsid w:val="000068FC"/>
    <w:rsid w:val="00010021"/>
    <w:rsid w:val="0001445C"/>
    <w:rsid w:val="00016379"/>
    <w:rsid w:val="00025EFF"/>
    <w:rsid w:val="000313D3"/>
    <w:rsid w:val="00032B25"/>
    <w:rsid w:val="000355AC"/>
    <w:rsid w:val="00040268"/>
    <w:rsid w:val="000418E9"/>
    <w:rsid w:val="0004193F"/>
    <w:rsid w:val="00042780"/>
    <w:rsid w:val="00044978"/>
    <w:rsid w:val="00045E33"/>
    <w:rsid w:val="00045FD5"/>
    <w:rsid w:val="000462D4"/>
    <w:rsid w:val="00046B09"/>
    <w:rsid w:val="00051C7A"/>
    <w:rsid w:val="00051D72"/>
    <w:rsid w:val="00053823"/>
    <w:rsid w:val="000562F1"/>
    <w:rsid w:val="0006046B"/>
    <w:rsid w:val="000649B0"/>
    <w:rsid w:val="00065B36"/>
    <w:rsid w:val="000668A0"/>
    <w:rsid w:val="00072F27"/>
    <w:rsid w:val="0008141C"/>
    <w:rsid w:val="00083158"/>
    <w:rsid w:val="00083CF6"/>
    <w:rsid w:val="000848FE"/>
    <w:rsid w:val="00084D9A"/>
    <w:rsid w:val="000861A9"/>
    <w:rsid w:val="00086514"/>
    <w:rsid w:val="00090253"/>
    <w:rsid w:val="0009035D"/>
    <w:rsid w:val="0009133C"/>
    <w:rsid w:val="000A0D42"/>
    <w:rsid w:val="000A43C4"/>
    <w:rsid w:val="000B036D"/>
    <w:rsid w:val="000B0CFA"/>
    <w:rsid w:val="000B18D7"/>
    <w:rsid w:val="000B1C77"/>
    <w:rsid w:val="000B31FB"/>
    <w:rsid w:val="000B551F"/>
    <w:rsid w:val="000B6644"/>
    <w:rsid w:val="000B67F0"/>
    <w:rsid w:val="000C0AC2"/>
    <w:rsid w:val="000C1B99"/>
    <w:rsid w:val="000C24AB"/>
    <w:rsid w:val="000C43D5"/>
    <w:rsid w:val="000C73E5"/>
    <w:rsid w:val="000D28DF"/>
    <w:rsid w:val="000D2B46"/>
    <w:rsid w:val="000D36BD"/>
    <w:rsid w:val="000D4CC9"/>
    <w:rsid w:val="000D6CA9"/>
    <w:rsid w:val="000D7D4F"/>
    <w:rsid w:val="000E58D0"/>
    <w:rsid w:val="000F101A"/>
    <w:rsid w:val="000F205A"/>
    <w:rsid w:val="000F41AD"/>
    <w:rsid w:val="000F4C9C"/>
    <w:rsid w:val="00101CB9"/>
    <w:rsid w:val="00106540"/>
    <w:rsid w:val="0010796B"/>
    <w:rsid w:val="001127B0"/>
    <w:rsid w:val="00112F40"/>
    <w:rsid w:val="00117BDD"/>
    <w:rsid w:val="001202CB"/>
    <w:rsid w:val="001230EB"/>
    <w:rsid w:val="00132545"/>
    <w:rsid w:val="00136A5F"/>
    <w:rsid w:val="00140276"/>
    <w:rsid w:val="0014069F"/>
    <w:rsid w:val="00142564"/>
    <w:rsid w:val="0014691F"/>
    <w:rsid w:val="00147B17"/>
    <w:rsid w:val="001503DA"/>
    <w:rsid w:val="001519DA"/>
    <w:rsid w:val="001569CF"/>
    <w:rsid w:val="001570BC"/>
    <w:rsid w:val="00160191"/>
    <w:rsid w:val="00161732"/>
    <w:rsid w:val="00161F3F"/>
    <w:rsid w:val="00164900"/>
    <w:rsid w:val="001666EF"/>
    <w:rsid w:val="00171678"/>
    <w:rsid w:val="0017213F"/>
    <w:rsid w:val="001725ED"/>
    <w:rsid w:val="0017525F"/>
    <w:rsid w:val="001764F1"/>
    <w:rsid w:val="0018081B"/>
    <w:rsid w:val="001812A2"/>
    <w:rsid w:val="001825B7"/>
    <w:rsid w:val="00183191"/>
    <w:rsid w:val="00184C00"/>
    <w:rsid w:val="0018505E"/>
    <w:rsid w:val="00192F36"/>
    <w:rsid w:val="001A15F2"/>
    <w:rsid w:val="001A2365"/>
    <w:rsid w:val="001A29A2"/>
    <w:rsid w:val="001A34C4"/>
    <w:rsid w:val="001B1055"/>
    <w:rsid w:val="001B1073"/>
    <w:rsid w:val="001B46FD"/>
    <w:rsid w:val="001B502C"/>
    <w:rsid w:val="001B70EB"/>
    <w:rsid w:val="001C0A07"/>
    <w:rsid w:val="001C1126"/>
    <w:rsid w:val="001C1EC9"/>
    <w:rsid w:val="001C3150"/>
    <w:rsid w:val="001C432D"/>
    <w:rsid w:val="001C452B"/>
    <w:rsid w:val="001C4F5B"/>
    <w:rsid w:val="001C7A08"/>
    <w:rsid w:val="001D04D9"/>
    <w:rsid w:val="001D2981"/>
    <w:rsid w:val="001E01CF"/>
    <w:rsid w:val="001F1C24"/>
    <w:rsid w:val="001F2F47"/>
    <w:rsid w:val="001F3A0E"/>
    <w:rsid w:val="001F7307"/>
    <w:rsid w:val="002002EE"/>
    <w:rsid w:val="00202036"/>
    <w:rsid w:val="00202B79"/>
    <w:rsid w:val="00206BBB"/>
    <w:rsid w:val="00206F2A"/>
    <w:rsid w:val="00211CD5"/>
    <w:rsid w:val="0021226C"/>
    <w:rsid w:val="002123FF"/>
    <w:rsid w:val="00215AC6"/>
    <w:rsid w:val="002204BF"/>
    <w:rsid w:val="00220DA0"/>
    <w:rsid w:val="00221B24"/>
    <w:rsid w:val="002246B2"/>
    <w:rsid w:val="002305A2"/>
    <w:rsid w:val="002309F7"/>
    <w:rsid w:val="0023139B"/>
    <w:rsid w:val="00231A9B"/>
    <w:rsid w:val="0023278E"/>
    <w:rsid w:val="002333A1"/>
    <w:rsid w:val="00234AB9"/>
    <w:rsid w:val="002367A0"/>
    <w:rsid w:val="00241C7E"/>
    <w:rsid w:val="002453DB"/>
    <w:rsid w:val="00246916"/>
    <w:rsid w:val="0025132D"/>
    <w:rsid w:val="002517CE"/>
    <w:rsid w:val="002533E6"/>
    <w:rsid w:val="00256B83"/>
    <w:rsid w:val="0026187E"/>
    <w:rsid w:val="00261EA6"/>
    <w:rsid w:val="00263D5B"/>
    <w:rsid w:val="00264425"/>
    <w:rsid w:val="00264B2F"/>
    <w:rsid w:val="002670E1"/>
    <w:rsid w:val="00267939"/>
    <w:rsid w:val="00267BE0"/>
    <w:rsid w:val="002704AD"/>
    <w:rsid w:val="00270A9E"/>
    <w:rsid w:val="00271250"/>
    <w:rsid w:val="00280775"/>
    <w:rsid w:val="00280BF2"/>
    <w:rsid w:val="0028292E"/>
    <w:rsid w:val="00285E06"/>
    <w:rsid w:val="00287433"/>
    <w:rsid w:val="00287640"/>
    <w:rsid w:val="00297F95"/>
    <w:rsid w:val="002A0B08"/>
    <w:rsid w:val="002A19CE"/>
    <w:rsid w:val="002A5562"/>
    <w:rsid w:val="002A77EC"/>
    <w:rsid w:val="002B170F"/>
    <w:rsid w:val="002B2BB9"/>
    <w:rsid w:val="002B4BEA"/>
    <w:rsid w:val="002B5673"/>
    <w:rsid w:val="002B6640"/>
    <w:rsid w:val="002B7767"/>
    <w:rsid w:val="002D36F8"/>
    <w:rsid w:val="002D4A68"/>
    <w:rsid w:val="002D4C0A"/>
    <w:rsid w:val="002D6590"/>
    <w:rsid w:val="002D7EB0"/>
    <w:rsid w:val="002D7EF0"/>
    <w:rsid w:val="002E4B75"/>
    <w:rsid w:val="002E59D5"/>
    <w:rsid w:val="002F509E"/>
    <w:rsid w:val="002F6560"/>
    <w:rsid w:val="00301C61"/>
    <w:rsid w:val="00301EAA"/>
    <w:rsid w:val="00302675"/>
    <w:rsid w:val="0030453C"/>
    <w:rsid w:val="0030518A"/>
    <w:rsid w:val="00305C6D"/>
    <w:rsid w:val="00307D40"/>
    <w:rsid w:val="00310C8B"/>
    <w:rsid w:val="00316A25"/>
    <w:rsid w:val="00323615"/>
    <w:rsid w:val="003314A5"/>
    <w:rsid w:val="003357B2"/>
    <w:rsid w:val="00337A55"/>
    <w:rsid w:val="00342295"/>
    <w:rsid w:val="00342B7E"/>
    <w:rsid w:val="00346328"/>
    <w:rsid w:val="0034664A"/>
    <w:rsid w:val="00353BF6"/>
    <w:rsid w:val="00360FA4"/>
    <w:rsid w:val="003610F8"/>
    <w:rsid w:val="00365B03"/>
    <w:rsid w:val="003705EA"/>
    <w:rsid w:val="00372B5A"/>
    <w:rsid w:val="003757F3"/>
    <w:rsid w:val="00377A98"/>
    <w:rsid w:val="00382470"/>
    <w:rsid w:val="0038351F"/>
    <w:rsid w:val="00384551"/>
    <w:rsid w:val="00384E57"/>
    <w:rsid w:val="00385FAC"/>
    <w:rsid w:val="00386586"/>
    <w:rsid w:val="00390E6C"/>
    <w:rsid w:val="00391684"/>
    <w:rsid w:val="00391FE0"/>
    <w:rsid w:val="00394CAC"/>
    <w:rsid w:val="003A076D"/>
    <w:rsid w:val="003A0F1C"/>
    <w:rsid w:val="003A3034"/>
    <w:rsid w:val="003A67AC"/>
    <w:rsid w:val="003A7479"/>
    <w:rsid w:val="003A7FEA"/>
    <w:rsid w:val="003B06DA"/>
    <w:rsid w:val="003B07CA"/>
    <w:rsid w:val="003B1BD6"/>
    <w:rsid w:val="003B5F58"/>
    <w:rsid w:val="003C0BF3"/>
    <w:rsid w:val="003C23D2"/>
    <w:rsid w:val="003C27BF"/>
    <w:rsid w:val="003C4A44"/>
    <w:rsid w:val="003D7048"/>
    <w:rsid w:val="003E783B"/>
    <w:rsid w:val="003E7AEB"/>
    <w:rsid w:val="003F043D"/>
    <w:rsid w:val="003F180C"/>
    <w:rsid w:val="003F23B9"/>
    <w:rsid w:val="003F50CA"/>
    <w:rsid w:val="003F5EC0"/>
    <w:rsid w:val="003F695C"/>
    <w:rsid w:val="003F7013"/>
    <w:rsid w:val="004000A3"/>
    <w:rsid w:val="00401691"/>
    <w:rsid w:val="00403856"/>
    <w:rsid w:val="00403DC9"/>
    <w:rsid w:val="00406849"/>
    <w:rsid w:val="00410E5A"/>
    <w:rsid w:val="00411100"/>
    <w:rsid w:val="004117DC"/>
    <w:rsid w:val="00412164"/>
    <w:rsid w:val="00412593"/>
    <w:rsid w:val="00413673"/>
    <w:rsid w:val="004139AF"/>
    <w:rsid w:val="00422E2B"/>
    <w:rsid w:val="00423374"/>
    <w:rsid w:val="00425CEC"/>
    <w:rsid w:val="00431B4B"/>
    <w:rsid w:val="0043330C"/>
    <w:rsid w:val="0043391B"/>
    <w:rsid w:val="004434FC"/>
    <w:rsid w:val="004507C5"/>
    <w:rsid w:val="00450BFE"/>
    <w:rsid w:val="00452988"/>
    <w:rsid w:val="004542B1"/>
    <w:rsid w:val="00455A2C"/>
    <w:rsid w:val="0045692C"/>
    <w:rsid w:val="00457704"/>
    <w:rsid w:val="0046232D"/>
    <w:rsid w:val="00463119"/>
    <w:rsid w:val="00465622"/>
    <w:rsid w:val="0046562C"/>
    <w:rsid w:val="00465CB3"/>
    <w:rsid w:val="004802AC"/>
    <w:rsid w:val="00483562"/>
    <w:rsid w:val="00486DF7"/>
    <w:rsid w:val="004968DC"/>
    <w:rsid w:val="004A4776"/>
    <w:rsid w:val="004A66B0"/>
    <w:rsid w:val="004A70B2"/>
    <w:rsid w:val="004A735D"/>
    <w:rsid w:val="004A7DB3"/>
    <w:rsid w:val="004A7F44"/>
    <w:rsid w:val="004B1E67"/>
    <w:rsid w:val="004B6A3E"/>
    <w:rsid w:val="004B705A"/>
    <w:rsid w:val="004B7274"/>
    <w:rsid w:val="004C0AE0"/>
    <w:rsid w:val="004C13FA"/>
    <w:rsid w:val="004C3E0D"/>
    <w:rsid w:val="004C6159"/>
    <w:rsid w:val="004D1BA1"/>
    <w:rsid w:val="004D460B"/>
    <w:rsid w:val="004D5BE3"/>
    <w:rsid w:val="004D6CE0"/>
    <w:rsid w:val="004D6E06"/>
    <w:rsid w:val="004E2DB7"/>
    <w:rsid w:val="004F1D06"/>
    <w:rsid w:val="004F3C0E"/>
    <w:rsid w:val="004F5AAF"/>
    <w:rsid w:val="004F7361"/>
    <w:rsid w:val="004F7370"/>
    <w:rsid w:val="0050088F"/>
    <w:rsid w:val="00500AA1"/>
    <w:rsid w:val="00501E5F"/>
    <w:rsid w:val="00504C6F"/>
    <w:rsid w:val="00506FE8"/>
    <w:rsid w:val="005113B6"/>
    <w:rsid w:val="00512BD6"/>
    <w:rsid w:val="00515D08"/>
    <w:rsid w:val="0051605D"/>
    <w:rsid w:val="0052037B"/>
    <w:rsid w:val="0052109F"/>
    <w:rsid w:val="00521340"/>
    <w:rsid w:val="00523FBE"/>
    <w:rsid w:val="00526E32"/>
    <w:rsid w:val="005305F4"/>
    <w:rsid w:val="005339E3"/>
    <w:rsid w:val="00535918"/>
    <w:rsid w:val="00535E7B"/>
    <w:rsid w:val="0053669F"/>
    <w:rsid w:val="005414B9"/>
    <w:rsid w:val="00543A64"/>
    <w:rsid w:val="005449BD"/>
    <w:rsid w:val="00544B5F"/>
    <w:rsid w:val="00546D05"/>
    <w:rsid w:val="005559C0"/>
    <w:rsid w:val="00566081"/>
    <w:rsid w:val="00573222"/>
    <w:rsid w:val="005837FD"/>
    <w:rsid w:val="00590B57"/>
    <w:rsid w:val="00590F3F"/>
    <w:rsid w:val="00592084"/>
    <w:rsid w:val="005965E3"/>
    <w:rsid w:val="005A1EAF"/>
    <w:rsid w:val="005A322C"/>
    <w:rsid w:val="005A7227"/>
    <w:rsid w:val="005B06B6"/>
    <w:rsid w:val="005B41D6"/>
    <w:rsid w:val="005C105C"/>
    <w:rsid w:val="005C37B3"/>
    <w:rsid w:val="005C4C15"/>
    <w:rsid w:val="005D0454"/>
    <w:rsid w:val="005D11B1"/>
    <w:rsid w:val="005D12E5"/>
    <w:rsid w:val="005D301C"/>
    <w:rsid w:val="005D3481"/>
    <w:rsid w:val="005D3C85"/>
    <w:rsid w:val="005E1FF7"/>
    <w:rsid w:val="005E2326"/>
    <w:rsid w:val="005E4095"/>
    <w:rsid w:val="005E568D"/>
    <w:rsid w:val="005F3A7A"/>
    <w:rsid w:val="005F3AF8"/>
    <w:rsid w:val="005F3DB0"/>
    <w:rsid w:val="005F4507"/>
    <w:rsid w:val="005F5E7A"/>
    <w:rsid w:val="0060062A"/>
    <w:rsid w:val="00600B4A"/>
    <w:rsid w:val="00600E31"/>
    <w:rsid w:val="0060203F"/>
    <w:rsid w:val="00603C73"/>
    <w:rsid w:val="00604BE4"/>
    <w:rsid w:val="0060591B"/>
    <w:rsid w:val="00611830"/>
    <w:rsid w:val="00615B87"/>
    <w:rsid w:val="006208B9"/>
    <w:rsid w:val="00623590"/>
    <w:rsid w:val="0062372C"/>
    <w:rsid w:val="00624786"/>
    <w:rsid w:val="00625C87"/>
    <w:rsid w:val="006261C3"/>
    <w:rsid w:val="006359F5"/>
    <w:rsid w:val="00635B86"/>
    <w:rsid w:val="00642F87"/>
    <w:rsid w:val="00644979"/>
    <w:rsid w:val="006473C0"/>
    <w:rsid w:val="006522B1"/>
    <w:rsid w:val="0065444F"/>
    <w:rsid w:val="00654D3C"/>
    <w:rsid w:val="00654F75"/>
    <w:rsid w:val="00656226"/>
    <w:rsid w:val="006564AF"/>
    <w:rsid w:val="00662DA4"/>
    <w:rsid w:val="006636EB"/>
    <w:rsid w:val="00664259"/>
    <w:rsid w:val="0066694F"/>
    <w:rsid w:val="00667191"/>
    <w:rsid w:val="00670D47"/>
    <w:rsid w:val="00671E63"/>
    <w:rsid w:val="00676704"/>
    <w:rsid w:val="006805EA"/>
    <w:rsid w:val="00680D3B"/>
    <w:rsid w:val="00686A16"/>
    <w:rsid w:val="00687312"/>
    <w:rsid w:val="00690B5E"/>
    <w:rsid w:val="00693C35"/>
    <w:rsid w:val="006970A7"/>
    <w:rsid w:val="006973F6"/>
    <w:rsid w:val="006A16B3"/>
    <w:rsid w:val="006A3417"/>
    <w:rsid w:val="006A3DB5"/>
    <w:rsid w:val="006A5F62"/>
    <w:rsid w:val="006A74D7"/>
    <w:rsid w:val="006B1BB2"/>
    <w:rsid w:val="006B28E7"/>
    <w:rsid w:val="006B46F1"/>
    <w:rsid w:val="006B49B4"/>
    <w:rsid w:val="006B64A8"/>
    <w:rsid w:val="006B6F89"/>
    <w:rsid w:val="006C28AA"/>
    <w:rsid w:val="006C5731"/>
    <w:rsid w:val="006C64DB"/>
    <w:rsid w:val="006C6819"/>
    <w:rsid w:val="006C7C8A"/>
    <w:rsid w:val="006D1247"/>
    <w:rsid w:val="006D2B7B"/>
    <w:rsid w:val="006D368C"/>
    <w:rsid w:val="006D3EA7"/>
    <w:rsid w:val="006D4D12"/>
    <w:rsid w:val="006D74A3"/>
    <w:rsid w:val="006D7C66"/>
    <w:rsid w:val="006E1696"/>
    <w:rsid w:val="006E171C"/>
    <w:rsid w:val="006E3004"/>
    <w:rsid w:val="006F0A5E"/>
    <w:rsid w:val="006F1382"/>
    <w:rsid w:val="006F41BC"/>
    <w:rsid w:val="007004C0"/>
    <w:rsid w:val="0070248A"/>
    <w:rsid w:val="00704421"/>
    <w:rsid w:val="00705065"/>
    <w:rsid w:val="0070525F"/>
    <w:rsid w:val="00706F9D"/>
    <w:rsid w:val="0071160A"/>
    <w:rsid w:val="007131C4"/>
    <w:rsid w:val="00727CDB"/>
    <w:rsid w:val="007310AE"/>
    <w:rsid w:val="007344AE"/>
    <w:rsid w:val="00735622"/>
    <w:rsid w:val="00735829"/>
    <w:rsid w:val="00735DC0"/>
    <w:rsid w:val="00740283"/>
    <w:rsid w:val="00745C28"/>
    <w:rsid w:val="007464B9"/>
    <w:rsid w:val="0074709C"/>
    <w:rsid w:val="007475C6"/>
    <w:rsid w:val="00747F78"/>
    <w:rsid w:val="00751918"/>
    <w:rsid w:val="00752340"/>
    <w:rsid w:val="00754DD2"/>
    <w:rsid w:val="0076191C"/>
    <w:rsid w:val="0076278B"/>
    <w:rsid w:val="00762C92"/>
    <w:rsid w:val="00764A28"/>
    <w:rsid w:val="00766201"/>
    <w:rsid w:val="00766B56"/>
    <w:rsid w:val="00777478"/>
    <w:rsid w:val="0078207D"/>
    <w:rsid w:val="00782C1A"/>
    <w:rsid w:val="00782F61"/>
    <w:rsid w:val="007833A6"/>
    <w:rsid w:val="00783E68"/>
    <w:rsid w:val="007845AB"/>
    <w:rsid w:val="00792C51"/>
    <w:rsid w:val="007937A1"/>
    <w:rsid w:val="00793D5E"/>
    <w:rsid w:val="00794CB6"/>
    <w:rsid w:val="007978B5"/>
    <w:rsid w:val="007A090B"/>
    <w:rsid w:val="007A4D66"/>
    <w:rsid w:val="007A4F01"/>
    <w:rsid w:val="007B065B"/>
    <w:rsid w:val="007B0DEB"/>
    <w:rsid w:val="007B29B1"/>
    <w:rsid w:val="007B4972"/>
    <w:rsid w:val="007B74F9"/>
    <w:rsid w:val="007B7643"/>
    <w:rsid w:val="007C02F6"/>
    <w:rsid w:val="007C5867"/>
    <w:rsid w:val="007C6EBA"/>
    <w:rsid w:val="007D1F3D"/>
    <w:rsid w:val="007D3560"/>
    <w:rsid w:val="007E0806"/>
    <w:rsid w:val="007E1298"/>
    <w:rsid w:val="007E2C1A"/>
    <w:rsid w:val="007E56D2"/>
    <w:rsid w:val="007E6958"/>
    <w:rsid w:val="007E7B1D"/>
    <w:rsid w:val="007F011A"/>
    <w:rsid w:val="007F1FD4"/>
    <w:rsid w:val="007F2A7D"/>
    <w:rsid w:val="007F535F"/>
    <w:rsid w:val="007F6F92"/>
    <w:rsid w:val="007F7484"/>
    <w:rsid w:val="00800720"/>
    <w:rsid w:val="00802246"/>
    <w:rsid w:val="008030DC"/>
    <w:rsid w:val="00804DC9"/>
    <w:rsid w:val="00811E99"/>
    <w:rsid w:val="00817207"/>
    <w:rsid w:val="00820550"/>
    <w:rsid w:val="00820AE1"/>
    <w:rsid w:val="00820BAB"/>
    <w:rsid w:val="00820BD1"/>
    <w:rsid w:val="00824C2E"/>
    <w:rsid w:val="00825F79"/>
    <w:rsid w:val="00826476"/>
    <w:rsid w:val="008266D6"/>
    <w:rsid w:val="008338E5"/>
    <w:rsid w:val="00834D68"/>
    <w:rsid w:val="00835975"/>
    <w:rsid w:val="00842321"/>
    <w:rsid w:val="008434B8"/>
    <w:rsid w:val="00852246"/>
    <w:rsid w:val="008526F3"/>
    <w:rsid w:val="00855074"/>
    <w:rsid w:val="00861810"/>
    <w:rsid w:val="00866AA5"/>
    <w:rsid w:val="008673E1"/>
    <w:rsid w:val="00873333"/>
    <w:rsid w:val="00876EF5"/>
    <w:rsid w:val="00880479"/>
    <w:rsid w:val="008818B7"/>
    <w:rsid w:val="00882B57"/>
    <w:rsid w:val="008936E5"/>
    <w:rsid w:val="008964CC"/>
    <w:rsid w:val="008A19BB"/>
    <w:rsid w:val="008B1C60"/>
    <w:rsid w:val="008B7024"/>
    <w:rsid w:val="008C02EC"/>
    <w:rsid w:val="008C3415"/>
    <w:rsid w:val="008D329F"/>
    <w:rsid w:val="008D34DB"/>
    <w:rsid w:val="008D5D4C"/>
    <w:rsid w:val="008E1138"/>
    <w:rsid w:val="008E2950"/>
    <w:rsid w:val="008E45FB"/>
    <w:rsid w:val="009006C0"/>
    <w:rsid w:val="0090214D"/>
    <w:rsid w:val="00904522"/>
    <w:rsid w:val="009050D0"/>
    <w:rsid w:val="00906887"/>
    <w:rsid w:val="00910D56"/>
    <w:rsid w:val="00912724"/>
    <w:rsid w:val="009137F0"/>
    <w:rsid w:val="009176DC"/>
    <w:rsid w:val="00920086"/>
    <w:rsid w:val="00921737"/>
    <w:rsid w:val="009227A0"/>
    <w:rsid w:val="00923B56"/>
    <w:rsid w:val="0092552E"/>
    <w:rsid w:val="0093215D"/>
    <w:rsid w:val="00940297"/>
    <w:rsid w:val="00943062"/>
    <w:rsid w:val="00945D8C"/>
    <w:rsid w:val="0095163F"/>
    <w:rsid w:val="00956C63"/>
    <w:rsid w:val="00960E90"/>
    <w:rsid w:val="009636B9"/>
    <w:rsid w:val="00963890"/>
    <w:rsid w:val="00966031"/>
    <w:rsid w:val="00966E28"/>
    <w:rsid w:val="009678F9"/>
    <w:rsid w:val="00967D0B"/>
    <w:rsid w:val="00967F60"/>
    <w:rsid w:val="00971055"/>
    <w:rsid w:val="0097669D"/>
    <w:rsid w:val="0098008F"/>
    <w:rsid w:val="00980351"/>
    <w:rsid w:val="0098264F"/>
    <w:rsid w:val="00984613"/>
    <w:rsid w:val="00984F7A"/>
    <w:rsid w:val="00985B2D"/>
    <w:rsid w:val="00985F78"/>
    <w:rsid w:val="009863A2"/>
    <w:rsid w:val="00987E69"/>
    <w:rsid w:val="009906D4"/>
    <w:rsid w:val="00997853"/>
    <w:rsid w:val="009A02FF"/>
    <w:rsid w:val="009A3BCF"/>
    <w:rsid w:val="009A6443"/>
    <w:rsid w:val="009B2DCF"/>
    <w:rsid w:val="009B3678"/>
    <w:rsid w:val="009B398B"/>
    <w:rsid w:val="009B497C"/>
    <w:rsid w:val="009B66AF"/>
    <w:rsid w:val="009B68EE"/>
    <w:rsid w:val="009B6D16"/>
    <w:rsid w:val="009B6F21"/>
    <w:rsid w:val="009C1F66"/>
    <w:rsid w:val="009C3BBD"/>
    <w:rsid w:val="009C448C"/>
    <w:rsid w:val="009C7DB0"/>
    <w:rsid w:val="009D035C"/>
    <w:rsid w:val="009D1769"/>
    <w:rsid w:val="009E311E"/>
    <w:rsid w:val="009E4E71"/>
    <w:rsid w:val="009E5D85"/>
    <w:rsid w:val="009E74EB"/>
    <w:rsid w:val="009E7904"/>
    <w:rsid w:val="009F00FC"/>
    <w:rsid w:val="009F0EAB"/>
    <w:rsid w:val="00A02A8D"/>
    <w:rsid w:val="00A119BF"/>
    <w:rsid w:val="00A17869"/>
    <w:rsid w:val="00A20892"/>
    <w:rsid w:val="00A21113"/>
    <w:rsid w:val="00A248C0"/>
    <w:rsid w:val="00A26EF0"/>
    <w:rsid w:val="00A307F0"/>
    <w:rsid w:val="00A3106B"/>
    <w:rsid w:val="00A42825"/>
    <w:rsid w:val="00A440AD"/>
    <w:rsid w:val="00A44FCC"/>
    <w:rsid w:val="00A50F38"/>
    <w:rsid w:val="00A52107"/>
    <w:rsid w:val="00A527C4"/>
    <w:rsid w:val="00A63CED"/>
    <w:rsid w:val="00A65BD0"/>
    <w:rsid w:val="00A71A5D"/>
    <w:rsid w:val="00A71BFF"/>
    <w:rsid w:val="00A734EE"/>
    <w:rsid w:val="00A73842"/>
    <w:rsid w:val="00A75926"/>
    <w:rsid w:val="00A82783"/>
    <w:rsid w:val="00A84710"/>
    <w:rsid w:val="00A85C2F"/>
    <w:rsid w:val="00A86386"/>
    <w:rsid w:val="00A87FC5"/>
    <w:rsid w:val="00A91022"/>
    <w:rsid w:val="00A96BB8"/>
    <w:rsid w:val="00A96BDE"/>
    <w:rsid w:val="00A97977"/>
    <w:rsid w:val="00AA0963"/>
    <w:rsid w:val="00AA25AA"/>
    <w:rsid w:val="00AA2922"/>
    <w:rsid w:val="00AA372D"/>
    <w:rsid w:val="00AA4945"/>
    <w:rsid w:val="00AA6EEC"/>
    <w:rsid w:val="00AA78FC"/>
    <w:rsid w:val="00AB04D5"/>
    <w:rsid w:val="00AB0C95"/>
    <w:rsid w:val="00AB1283"/>
    <w:rsid w:val="00AB3ABB"/>
    <w:rsid w:val="00AB6BA2"/>
    <w:rsid w:val="00AC1F6E"/>
    <w:rsid w:val="00AC2CAC"/>
    <w:rsid w:val="00AC607B"/>
    <w:rsid w:val="00AC62ED"/>
    <w:rsid w:val="00AD0D58"/>
    <w:rsid w:val="00AD4D1E"/>
    <w:rsid w:val="00AD5FF6"/>
    <w:rsid w:val="00AD63D3"/>
    <w:rsid w:val="00AD6CB8"/>
    <w:rsid w:val="00AE1058"/>
    <w:rsid w:val="00AE38D2"/>
    <w:rsid w:val="00AE403C"/>
    <w:rsid w:val="00AF10F2"/>
    <w:rsid w:val="00AF4097"/>
    <w:rsid w:val="00AF5700"/>
    <w:rsid w:val="00AF5B89"/>
    <w:rsid w:val="00AF7D59"/>
    <w:rsid w:val="00B01C08"/>
    <w:rsid w:val="00B041F1"/>
    <w:rsid w:val="00B06177"/>
    <w:rsid w:val="00B14191"/>
    <w:rsid w:val="00B20833"/>
    <w:rsid w:val="00B20C80"/>
    <w:rsid w:val="00B215A2"/>
    <w:rsid w:val="00B346B4"/>
    <w:rsid w:val="00B3671B"/>
    <w:rsid w:val="00B46231"/>
    <w:rsid w:val="00B462EE"/>
    <w:rsid w:val="00B4749F"/>
    <w:rsid w:val="00B52ACC"/>
    <w:rsid w:val="00B538B9"/>
    <w:rsid w:val="00B568FF"/>
    <w:rsid w:val="00B56EB6"/>
    <w:rsid w:val="00B6016E"/>
    <w:rsid w:val="00B60DAD"/>
    <w:rsid w:val="00B63EAF"/>
    <w:rsid w:val="00B64B5F"/>
    <w:rsid w:val="00B668D4"/>
    <w:rsid w:val="00B70357"/>
    <w:rsid w:val="00B7079D"/>
    <w:rsid w:val="00B70EEC"/>
    <w:rsid w:val="00B728AB"/>
    <w:rsid w:val="00B731D2"/>
    <w:rsid w:val="00B741CA"/>
    <w:rsid w:val="00B775A2"/>
    <w:rsid w:val="00B77F6F"/>
    <w:rsid w:val="00B80964"/>
    <w:rsid w:val="00B812DE"/>
    <w:rsid w:val="00B8237C"/>
    <w:rsid w:val="00B85449"/>
    <w:rsid w:val="00B8777E"/>
    <w:rsid w:val="00B94AE8"/>
    <w:rsid w:val="00B951D1"/>
    <w:rsid w:val="00B9611B"/>
    <w:rsid w:val="00B964B1"/>
    <w:rsid w:val="00B96622"/>
    <w:rsid w:val="00BA0F93"/>
    <w:rsid w:val="00BA10B9"/>
    <w:rsid w:val="00BA5D38"/>
    <w:rsid w:val="00BA6521"/>
    <w:rsid w:val="00BA7157"/>
    <w:rsid w:val="00BB41BA"/>
    <w:rsid w:val="00BB4D1E"/>
    <w:rsid w:val="00BB6993"/>
    <w:rsid w:val="00BC0FF1"/>
    <w:rsid w:val="00BC345C"/>
    <w:rsid w:val="00BC3B0D"/>
    <w:rsid w:val="00BC4D97"/>
    <w:rsid w:val="00BC5567"/>
    <w:rsid w:val="00BC632E"/>
    <w:rsid w:val="00BC680F"/>
    <w:rsid w:val="00BC6CDE"/>
    <w:rsid w:val="00BD0D3A"/>
    <w:rsid w:val="00BE1F1D"/>
    <w:rsid w:val="00BE44C1"/>
    <w:rsid w:val="00BE499B"/>
    <w:rsid w:val="00BF2D61"/>
    <w:rsid w:val="00BF2FF7"/>
    <w:rsid w:val="00BF5744"/>
    <w:rsid w:val="00BF5F65"/>
    <w:rsid w:val="00C01B75"/>
    <w:rsid w:val="00C03985"/>
    <w:rsid w:val="00C05E3D"/>
    <w:rsid w:val="00C062F8"/>
    <w:rsid w:val="00C109A6"/>
    <w:rsid w:val="00C11C7C"/>
    <w:rsid w:val="00C12052"/>
    <w:rsid w:val="00C13AC0"/>
    <w:rsid w:val="00C14B82"/>
    <w:rsid w:val="00C1556D"/>
    <w:rsid w:val="00C169E2"/>
    <w:rsid w:val="00C17DD1"/>
    <w:rsid w:val="00C20A29"/>
    <w:rsid w:val="00C254B5"/>
    <w:rsid w:val="00C30522"/>
    <w:rsid w:val="00C3431E"/>
    <w:rsid w:val="00C3673C"/>
    <w:rsid w:val="00C36B1C"/>
    <w:rsid w:val="00C37B07"/>
    <w:rsid w:val="00C404EA"/>
    <w:rsid w:val="00C406FA"/>
    <w:rsid w:val="00C436EB"/>
    <w:rsid w:val="00C47AED"/>
    <w:rsid w:val="00C50343"/>
    <w:rsid w:val="00C504F2"/>
    <w:rsid w:val="00C51497"/>
    <w:rsid w:val="00C5251F"/>
    <w:rsid w:val="00C54C8E"/>
    <w:rsid w:val="00C603FE"/>
    <w:rsid w:val="00C60ED4"/>
    <w:rsid w:val="00C61DCD"/>
    <w:rsid w:val="00C64501"/>
    <w:rsid w:val="00C65C5F"/>
    <w:rsid w:val="00C6729A"/>
    <w:rsid w:val="00C71C59"/>
    <w:rsid w:val="00C733C8"/>
    <w:rsid w:val="00C73717"/>
    <w:rsid w:val="00C80A35"/>
    <w:rsid w:val="00C81E92"/>
    <w:rsid w:val="00C820F5"/>
    <w:rsid w:val="00C83C61"/>
    <w:rsid w:val="00C85D48"/>
    <w:rsid w:val="00C94893"/>
    <w:rsid w:val="00C95F24"/>
    <w:rsid w:val="00CA4550"/>
    <w:rsid w:val="00CA7B9C"/>
    <w:rsid w:val="00CB7CE7"/>
    <w:rsid w:val="00CC2E71"/>
    <w:rsid w:val="00CC3A82"/>
    <w:rsid w:val="00CC4CE5"/>
    <w:rsid w:val="00CD0DC8"/>
    <w:rsid w:val="00CD149C"/>
    <w:rsid w:val="00CD27B2"/>
    <w:rsid w:val="00CD428D"/>
    <w:rsid w:val="00CD5497"/>
    <w:rsid w:val="00CD68C2"/>
    <w:rsid w:val="00CE3B8A"/>
    <w:rsid w:val="00CE5A45"/>
    <w:rsid w:val="00CE7FDD"/>
    <w:rsid w:val="00CF02E9"/>
    <w:rsid w:val="00CF1148"/>
    <w:rsid w:val="00CF1C35"/>
    <w:rsid w:val="00CF2856"/>
    <w:rsid w:val="00CF3AAB"/>
    <w:rsid w:val="00CF3E85"/>
    <w:rsid w:val="00D00EDC"/>
    <w:rsid w:val="00D02D98"/>
    <w:rsid w:val="00D07BCD"/>
    <w:rsid w:val="00D102B6"/>
    <w:rsid w:val="00D10A04"/>
    <w:rsid w:val="00D12EF1"/>
    <w:rsid w:val="00D13CA5"/>
    <w:rsid w:val="00D2013E"/>
    <w:rsid w:val="00D22009"/>
    <w:rsid w:val="00D25C0F"/>
    <w:rsid w:val="00D3329D"/>
    <w:rsid w:val="00D341C2"/>
    <w:rsid w:val="00D34CC6"/>
    <w:rsid w:val="00D34F96"/>
    <w:rsid w:val="00D35358"/>
    <w:rsid w:val="00D437E4"/>
    <w:rsid w:val="00D454FB"/>
    <w:rsid w:val="00D507B5"/>
    <w:rsid w:val="00D52752"/>
    <w:rsid w:val="00D54E38"/>
    <w:rsid w:val="00D550AB"/>
    <w:rsid w:val="00D578A1"/>
    <w:rsid w:val="00D6013A"/>
    <w:rsid w:val="00D62593"/>
    <w:rsid w:val="00D63490"/>
    <w:rsid w:val="00D664C4"/>
    <w:rsid w:val="00D66945"/>
    <w:rsid w:val="00D66968"/>
    <w:rsid w:val="00D67FC4"/>
    <w:rsid w:val="00D720E6"/>
    <w:rsid w:val="00D771FC"/>
    <w:rsid w:val="00D81EDC"/>
    <w:rsid w:val="00D82F64"/>
    <w:rsid w:val="00D8324C"/>
    <w:rsid w:val="00D83CF0"/>
    <w:rsid w:val="00D86577"/>
    <w:rsid w:val="00D90AD4"/>
    <w:rsid w:val="00D9228B"/>
    <w:rsid w:val="00D96BA4"/>
    <w:rsid w:val="00D97A36"/>
    <w:rsid w:val="00DA037F"/>
    <w:rsid w:val="00DA45AB"/>
    <w:rsid w:val="00DA7A4D"/>
    <w:rsid w:val="00DC1B6F"/>
    <w:rsid w:val="00DC22A0"/>
    <w:rsid w:val="00DD1F69"/>
    <w:rsid w:val="00DD321B"/>
    <w:rsid w:val="00DD410E"/>
    <w:rsid w:val="00DD5473"/>
    <w:rsid w:val="00DD7269"/>
    <w:rsid w:val="00DD7AC8"/>
    <w:rsid w:val="00DE1061"/>
    <w:rsid w:val="00DE334E"/>
    <w:rsid w:val="00DE3822"/>
    <w:rsid w:val="00DE5031"/>
    <w:rsid w:val="00DE582E"/>
    <w:rsid w:val="00DE717C"/>
    <w:rsid w:val="00DF06A5"/>
    <w:rsid w:val="00DF2CBE"/>
    <w:rsid w:val="00DF6AC4"/>
    <w:rsid w:val="00E016AB"/>
    <w:rsid w:val="00E02924"/>
    <w:rsid w:val="00E10DD1"/>
    <w:rsid w:val="00E14890"/>
    <w:rsid w:val="00E14A2C"/>
    <w:rsid w:val="00E15116"/>
    <w:rsid w:val="00E16B03"/>
    <w:rsid w:val="00E17399"/>
    <w:rsid w:val="00E17A0B"/>
    <w:rsid w:val="00E21B0F"/>
    <w:rsid w:val="00E25F05"/>
    <w:rsid w:val="00E27C9C"/>
    <w:rsid w:val="00E308A0"/>
    <w:rsid w:val="00E33265"/>
    <w:rsid w:val="00E333F2"/>
    <w:rsid w:val="00E35D0A"/>
    <w:rsid w:val="00E36B50"/>
    <w:rsid w:val="00E4332E"/>
    <w:rsid w:val="00E43995"/>
    <w:rsid w:val="00E46908"/>
    <w:rsid w:val="00E46BD6"/>
    <w:rsid w:val="00E507AE"/>
    <w:rsid w:val="00E52A1F"/>
    <w:rsid w:val="00E549F5"/>
    <w:rsid w:val="00E5577A"/>
    <w:rsid w:val="00E60E64"/>
    <w:rsid w:val="00E613B3"/>
    <w:rsid w:val="00E614A1"/>
    <w:rsid w:val="00E70233"/>
    <w:rsid w:val="00E73B1E"/>
    <w:rsid w:val="00E73D41"/>
    <w:rsid w:val="00E7781C"/>
    <w:rsid w:val="00E81659"/>
    <w:rsid w:val="00E81C52"/>
    <w:rsid w:val="00E83254"/>
    <w:rsid w:val="00E8394A"/>
    <w:rsid w:val="00E85974"/>
    <w:rsid w:val="00E863DD"/>
    <w:rsid w:val="00E93E88"/>
    <w:rsid w:val="00EA20F2"/>
    <w:rsid w:val="00EA3DF6"/>
    <w:rsid w:val="00EA4EB2"/>
    <w:rsid w:val="00EA5130"/>
    <w:rsid w:val="00EA518F"/>
    <w:rsid w:val="00EA55EE"/>
    <w:rsid w:val="00EA6701"/>
    <w:rsid w:val="00EA7AB8"/>
    <w:rsid w:val="00EB3D0E"/>
    <w:rsid w:val="00EB5557"/>
    <w:rsid w:val="00EB5BF2"/>
    <w:rsid w:val="00EC07EA"/>
    <w:rsid w:val="00EC2052"/>
    <w:rsid w:val="00EC4B2E"/>
    <w:rsid w:val="00ED0A9E"/>
    <w:rsid w:val="00ED21C5"/>
    <w:rsid w:val="00ED3ADF"/>
    <w:rsid w:val="00ED413A"/>
    <w:rsid w:val="00ED5AE3"/>
    <w:rsid w:val="00EE04F8"/>
    <w:rsid w:val="00EE11BB"/>
    <w:rsid w:val="00EE126C"/>
    <w:rsid w:val="00EE4A45"/>
    <w:rsid w:val="00EE59AE"/>
    <w:rsid w:val="00EF2845"/>
    <w:rsid w:val="00EF49A7"/>
    <w:rsid w:val="00F002DF"/>
    <w:rsid w:val="00F00A0C"/>
    <w:rsid w:val="00F06D10"/>
    <w:rsid w:val="00F11EDD"/>
    <w:rsid w:val="00F128EC"/>
    <w:rsid w:val="00F15346"/>
    <w:rsid w:val="00F159FA"/>
    <w:rsid w:val="00F16C5D"/>
    <w:rsid w:val="00F16CA9"/>
    <w:rsid w:val="00F16CFB"/>
    <w:rsid w:val="00F233D6"/>
    <w:rsid w:val="00F24621"/>
    <w:rsid w:val="00F265E4"/>
    <w:rsid w:val="00F33F01"/>
    <w:rsid w:val="00F42530"/>
    <w:rsid w:val="00F42DFF"/>
    <w:rsid w:val="00F44D39"/>
    <w:rsid w:val="00F46C35"/>
    <w:rsid w:val="00F50DA3"/>
    <w:rsid w:val="00F6025B"/>
    <w:rsid w:val="00F60BF7"/>
    <w:rsid w:val="00F6199F"/>
    <w:rsid w:val="00F634DA"/>
    <w:rsid w:val="00F6507F"/>
    <w:rsid w:val="00F66ABD"/>
    <w:rsid w:val="00F70B98"/>
    <w:rsid w:val="00F76874"/>
    <w:rsid w:val="00F769D0"/>
    <w:rsid w:val="00F777A4"/>
    <w:rsid w:val="00F814C0"/>
    <w:rsid w:val="00F82E35"/>
    <w:rsid w:val="00F84199"/>
    <w:rsid w:val="00F84A0D"/>
    <w:rsid w:val="00F8649A"/>
    <w:rsid w:val="00F869D6"/>
    <w:rsid w:val="00F9005B"/>
    <w:rsid w:val="00F90D5A"/>
    <w:rsid w:val="00F9591D"/>
    <w:rsid w:val="00F96089"/>
    <w:rsid w:val="00FA0F16"/>
    <w:rsid w:val="00FA6AC0"/>
    <w:rsid w:val="00FA6D59"/>
    <w:rsid w:val="00FB108F"/>
    <w:rsid w:val="00FB13C7"/>
    <w:rsid w:val="00FB203B"/>
    <w:rsid w:val="00FB25CA"/>
    <w:rsid w:val="00FB3B30"/>
    <w:rsid w:val="00FC0435"/>
    <w:rsid w:val="00FC0BBC"/>
    <w:rsid w:val="00FC3892"/>
    <w:rsid w:val="00FC3DB1"/>
    <w:rsid w:val="00FC4802"/>
    <w:rsid w:val="00FD52C5"/>
    <w:rsid w:val="00FE04E9"/>
    <w:rsid w:val="00FE0EE8"/>
    <w:rsid w:val="00FE1454"/>
    <w:rsid w:val="00FE3A42"/>
    <w:rsid w:val="00FE5CAB"/>
    <w:rsid w:val="00FE5D42"/>
    <w:rsid w:val="00FF1C14"/>
    <w:rsid w:val="00FF2F7C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81"/>
    <w:pPr>
      <w:tabs>
        <w:tab w:val="num" w:pos="360"/>
      </w:tabs>
      <w:ind w:left="480" w:hanging="480"/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7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D454FB"/>
    <w:pPr>
      <w:tabs>
        <w:tab w:val="clear" w:pos="360"/>
      </w:tabs>
      <w:spacing w:before="100" w:beforeAutospacing="1" w:after="100" w:afterAutospacing="1"/>
      <w:ind w:left="0" w:firstLine="0"/>
      <w:jc w:val="left"/>
      <w:outlineLvl w:val="3"/>
    </w:pPr>
    <w:rPr>
      <w:rFonts w:ascii="Times New Roman" w:hAnsi="Times New Roman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74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24AB"/>
    <w:pPr>
      <w:jc w:val="center"/>
    </w:pPr>
  </w:style>
  <w:style w:type="paragraph" w:styleId="Tekstpodstawowy2">
    <w:name w:val="Body Text 2"/>
    <w:basedOn w:val="Normalny"/>
    <w:rsid w:val="000C24AB"/>
  </w:style>
  <w:style w:type="paragraph" w:styleId="Stopka">
    <w:name w:val="footer"/>
    <w:basedOn w:val="Normalny"/>
    <w:link w:val="StopkaZnak"/>
    <w:uiPriority w:val="99"/>
    <w:rsid w:val="000C24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4AB"/>
  </w:style>
  <w:style w:type="paragraph" w:styleId="Nagwek">
    <w:name w:val="header"/>
    <w:basedOn w:val="Normalny"/>
    <w:rsid w:val="000C24A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42564"/>
    <w:pPr>
      <w:spacing w:after="120"/>
      <w:ind w:left="283"/>
    </w:pPr>
  </w:style>
  <w:style w:type="paragraph" w:styleId="Tekstpodstawowywcity2">
    <w:name w:val="Body Text Indent 2"/>
    <w:basedOn w:val="Normalny"/>
    <w:rsid w:val="00142564"/>
    <w:pPr>
      <w:spacing w:after="120" w:line="480" w:lineRule="auto"/>
      <w:ind w:left="283"/>
    </w:pPr>
  </w:style>
  <w:style w:type="paragraph" w:styleId="Lista2">
    <w:name w:val="List 2"/>
    <w:basedOn w:val="Normalny"/>
    <w:rsid w:val="00463119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3610F8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43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34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08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E5577A"/>
    <w:rPr>
      <w:rFonts w:ascii="Calibri" w:eastAsia="Calibri" w:hAnsi="Calibri"/>
      <w:sz w:val="22"/>
      <w:szCs w:val="22"/>
      <w:lang w:eastAsia="en-US"/>
    </w:rPr>
  </w:style>
  <w:style w:type="character" w:customStyle="1" w:styleId="Nagwek50">
    <w:name w:val="Nagłówek #5_"/>
    <w:link w:val="Nagwek51"/>
    <w:rsid w:val="00ED3ADF"/>
    <w:rPr>
      <w:sz w:val="26"/>
      <w:szCs w:val="26"/>
      <w:shd w:val="clear" w:color="auto" w:fill="FFFFFF"/>
    </w:rPr>
  </w:style>
  <w:style w:type="character" w:customStyle="1" w:styleId="Teksttreci3">
    <w:name w:val="Tekst treści (3)_"/>
    <w:link w:val="Teksttreci30"/>
    <w:rsid w:val="00ED3ADF"/>
    <w:rPr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ED3ADF"/>
    <w:pPr>
      <w:shd w:val="clear" w:color="auto" w:fill="FFFFFF"/>
      <w:tabs>
        <w:tab w:val="clear" w:pos="360"/>
      </w:tabs>
      <w:spacing w:before="840" w:after="600" w:line="0" w:lineRule="atLeast"/>
      <w:ind w:left="0" w:firstLine="0"/>
      <w:jc w:val="left"/>
      <w:outlineLvl w:val="4"/>
    </w:pPr>
    <w:rPr>
      <w:rFonts w:ascii="Times New Roman" w:hAnsi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ED3ADF"/>
    <w:pPr>
      <w:shd w:val="clear" w:color="auto" w:fill="FFFFFF"/>
      <w:tabs>
        <w:tab w:val="clear" w:pos="360"/>
      </w:tabs>
      <w:spacing w:before="600" w:after="60" w:line="0" w:lineRule="atLeast"/>
      <w:ind w:left="0" w:hanging="520"/>
      <w:jc w:val="left"/>
    </w:pPr>
    <w:rPr>
      <w:rFonts w:ascii="Times New Roman" w:hAnsi="Times New Roman"/>
      <w:sz w:val="21"/>
      <w:szCs w:val="21"/>
    </w:rPr>
  </w:style>
  <w:style w:type="character" w:customStyle="1" w:styleId="StopkaZnak">
    <w:name w:val="Stopka Znak"/>
    <w:link w:val="Stopka"/>
    <w:uiPriority w:val="99"/>
    <w:rsid w:val="00F6025B"/>
    <w:rPr>
      <w:rFonts w:ascii="Calibri" w:hAnsi="Calibri"/>
      <w:sz w:val="24"/>
      <w:szCs w:val="24"/>
    </w:rPr>
  </w:style>
  <w:style w:type="character" w:customStyle="1" w:styleId="postbody">
    <w:name w:val="postbody"/>
    <w:rsid w:val="00997853"/>
  </w:style>
  <w:style w:type="paragraph" w:customStyle="1" w:styleId="Default">
    <w:name w:val="Default"/>
    <w:rsid w:val="004B7274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454FB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54FB"/>
    <w:rPr>
      <w:color w:val="0000FF"/>
      <w:u w:val="single"/>
    </w:rPr>
  </w:style>
  <w:style w:type="paragraph" w:customStyle="1" w:styleId="Styl1">
    <w:name w:val="Styl1"/>
    <w:basedOn w:val="Normalny"/>
    <w:rsid w:val="001B70EB"/>
    <w:pPr>
      <w:tabs>
        <w:tab w:val="clear" w:pos="360"/>
      </w:tabs>
      <w:suppressAutoHyphens/>
      <w:ind w:left="0" w:firstLine="0"/>
    </w:pPr>
    <w:rPr>
      <w:rFonts w:ascii="Arial" w:hAnsi="Arial"/>
      <w:sz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77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D7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77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odstawowy">
    <w:name w:val="podstawowy"/>
    <w:basedOn w:val="Normalny"/>
    <w:rsid w:val="00D771FC"/>
    <w:pPr>
      <w:widowControl w:val="0"/>
      <w:tabs>
        <w:tab w:val="clear" w:pos="360"/>
      </w:tabs>
      <w:autoSpaceDE w:val="0"/>
      <w:autoSpaceDN w:val="0"/>
      <w:adjustRightInd w:val="0"/>
      <w:spacing w:before="100" w:beforeAutospacing="1" w:after="100" w:afterAutospacing="1"/>
      <w:ind w:left="340" w:firstLine="0"/>
      <w:jc w:val="left"/>
    </w:pPr>
    <w:rPr>
      <w:rFonts w:ascii="Arial" w:hAnsi="Arial"/>
      <w:sz w:val="22"/>
      <w:szCs w:val="18"/>
    </w:rPr>
  </w:style>
  <w:style w:type="paragraph" w:customStyle="1" w:styleId="Punktowanie">
    <w:name w:val="Punktowanie"/>
    <w:basedOn w:val="Normalny"/>
    <w:rsid w:val="00D771FC"/>
    <w:pPr>
      <w:widowControl w:val="0"/>
      <w:numPr>
        <w:numId w:val="12"/>
      </w:numPr>
      <w:autoSpaceDE w:val="0"/>
      <w:autoSpaceDN w:val="0"/>
      <w:adjustRightInd w:val="0"/>
      <w:jc w:val="left"/>
    </w:pPr>
    <w:rPr>
      <w:rFonts w:ascii="Arial" w:hAnsi="Arial"/>
      <w:sz w:val="22"/>
      <w:szCs w:val="20"/>
    </w:rPr>
  </w:style>
  <w:style w:type="paragraph" w:customStyle="1" w:styleId="Tabela">
    <w:name w:val="Tabela"/>
    <w:basedOn w:val="Normalny"/>
    <w:autoRedefine/>
    <w:rsid w:val="000F4C9C"/>
    <w:pPr>
      <w:tabs>
        <w:tab w:val="clear" w:pos="360"/>
      </w:tabs>
      <w:spacing w:after="80"/>
      <w:ind w:left="0" w:firstLine="0"/>
      <w:jc w:val="center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rsid w:val="00A42825"/>
  </w:style>
  <w:style w:type="character" w:customStyle="1" w:styleId="value">
    <w:name w:val="value"/>
    <w:basedOn w:val="Domylnaczcionkaakapitu"/>
    <w:rsid w:val="00A42825"/>
  </w:style>
  <w:style w:type="character" w:customStyle="1" w:styleId="digit">
    <w:name w:val="digit"/>
    <w:basedOn w:val="Domylnaczcionkaakapitu"/>
    <w:rsid w:val="00A42825"/>
  </w:style>
  <w:style w:type="character" w:customStyle="1" w:styleId="unit">
    <w:name w:val="unit"/>
    <w:basedOn w:val="Domylnaczcionkaakapitu"/>
    <w:rsid w:val="00A42825"/>
  </w:style>
  <w:style w:type="paragraph" w:styleId="NormalnyWeb">
    <w:name w:val="Normal (Web)"/>
    <w:basedOn w:val="Normalny"/>
    <w:uiPriority w:val="99"/>
    <w:unhideWhenUsed/>
    <w:rsid w:val="00A42825"/>
    <w:pPr>
      <w:tabs>
        <w:tab w:val="clear" w:pos="36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</w:rPr>
  </w:style>
  <w:style w:type="paragraph" w:styleId="Listapunktowana4">
    <w:name w:val="List Bullet 4"/>
    <w:basedOn w:val="Normalny"/>
    <w:autoRedefine/>
    <w:unhideWhenUsed/>
    <w:rsid w:val="0028292E"/>
    <w:pPr>
      <w:numPr>
        <w:ilvl w:val="1"/>
        <w:numId w:val="13"/>
      </w:numPr>
      <w:tabs>
        <w:tab w:val="num" w:pos="1560"/>
      </w:tabs>
      <w:ind w:left="1560" w:hanging="284"/>
      <w:jc w:val="left"/>
    </w:pPr>
    <w:rPr>
      <w:rFonts w:ascii="Arial" w:hAnsi="Arial"/>
      <w:sz w:val="20"/>
      <w:szCs w:val="20"/>
    </w:rPr>
  </w:style>
  <w:style w:type="paragraph" w:customStyle="1" w:styleId="Wypunktowanie">
    <w:name w:val="Wypunktowanie"/>
    <w:basedOn w:val="Normalny"/>
    <w:rsid w:val="0028292E"/>
    <w:pPr>
      <w:numPr>
        <w:numId w:val="13"/>
      </w:numPr>
      <w:tabs>
        <w:tab w:val="left" w:pos="284"/>
      </w:tabs>
      <w:spacing w:after="80"/>
    </w:pPr>
    <w:rPr>
      <w:rFonts w:ascii="Arial" w:hAnsi="Arial"/>
      <w:sz w:val="20"/>
      <w:szCs w:val="20"/>
    </w:rPr>
  </w:style>
  <w:style w:type="character" w:customStyle="1" w:styleId="t">
    <w:name w:val="t"/>
    <w:basedOn w:val="Domylnaczcionkaakapitu"/>
    <w:rsid w:val="00BF5F65"/>
  </w:style>
  <w:style w:type="character" w:styleId="Pogrubienie">
    <w:name w:val="Strong"/>
    <w:basedOn w:val="Domylnaczcionkaakapitu"/>
    <w:uiPriority w:val="22"/>
    <w:qFormat/>
    <w:rsid w:val="00BF5F65"/>
    <w:rPr>
      <w:b/>
      <w:bCs/>
    </w:rPr>
  </w:style>
  <w:style w:type="paragraph" w:customStyle="1" w:styleId="Normalny1">
    <w:name w:val="Normalny1"/>
    <w:basedOn w:val="Normalny"/>
    <w:rsid w:val="00342B7E"/>
    <w:pPr>
      <w:widowControl w:val="0"/>
      <w:tabs>
        <w:tab w:val="clear" w:pos="360"/>
      </w:tabs>
      <w:suppressAutoHyphens/>
      <w:ind w:left="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Specyfikacja-podstawowyZnak">
    <w:name w:val="Specyfikacja- podstawowy Znak"/>
    <w:basedOn w:val="Domylnaczcionkaakapitu"/>
    <w:link w:val="Specyfikacja-podstawowy"/>
    <w:locked/>
    <w:rsid w:val="00342B7E"/>
    <w:rPr>
      <w:sz w:val="24"/>
      <w:szCs w:val="24"/>
    </w:rPr>
  </w:style>
  <w:style w:type="paragraph" w:customStyle="1" w:styleId="Specyfikacja-podstawowy">
    <w:name w:val="Specyfikacja- podstawowy"/>
    <w:basedOn w:val="Normalny"/>
    <w:link w:val="Specyfikacja-podstawowyZnak"/>
    <w:rsid w:val="00342B7E"/>
    <w:pPr>
      <w:tabs>
        <w:tab w:val="clear" w:pos="360"/>
      </w:tabs>
      <w:ind w:left="0" w:firstLine="0"/>
    </w:pPr>
    <w:rPr>
      <w:rFonts w:ascii="Times New Roman" w:hAnsi="Times New Roman"/>
    </w:rPr>
  </w:style>
  <w:style w:type="character" w:customStyle="1" w:styleId="Specyfikacja1Znak">
    <w:name w:val="Specyfikacja 1 Znak"/>
    <w:basedOn w:val="Domylnaczcionkaakapitu"/>
    <w:link w:val="Specyfikacja1"/>
    <w:locked/>
    <w:rsid w:val="00342B7E"/>
    <w:rPr>
      <w:b/>
      <w:sz w:val="24"/>
      <w:szCs w:val="24"/>
      <w:u w:val="single"/>
    </w:rPr>
  </w:style>
  <w:style w:type="paragraph" w:customStyle="1" w:styleId="Specyfikacja1">
    <w:name w:val="Specyfikacja 1"/>
    <w:basedOn w:val="Normalny"/>
    <w:link w:val="Specyfikacja1Znak"/>
    <w:rsid w:val="00342B7E"/>
    <w:pPr>
      <w:numPr>
        <w:numId w:val="14"/>
      </w:numPr>
      <w:spacing w:line="360" w:lineRule="auto"/>
    </w:pPr>
    <w:rPr>
      <w:rFonts w:ascii="Times New Roman" w:hAnsi="Times New Roman"/>
      <w:b/>
      <w:u w:val="single"/>
    </w:rPr>
  </w:style>
  <w:style w:type="character" w:customStyle="1" w:styleId="Specyfikacja2Znak">
    <w:name w:val="Specyfikacja 2 Znak"/>
    <w:basedOn w:val="Specyfikacja1Znak"/>
    <w:link w:val="Specyfikacja2"/>
    <w:locked/>
    <w:rsid w:val="00820BD1"/>
    <w:rPr>
      <w:rFonts w:asciiTheme="minorHAnsi" w:hAnsiTheme="minorHAnsi"/>
      <w:b w:val="0"/>
      <w:bCs/>
      <w:sz w:val="22"/>
      <w:szCs w:val="24"/>
      <w:u w:val="single"/>
    </w:rPr>
  </w:style>
  <w:style w:type="paragraph" w:customStyle="1" w:styleId="Specyfikacja2">
    <w:name w:val="Specyfikacja 2"/>
    <w:basedOn w:val="Specyfikacja1"/>
    <w:link w:val="Specyfikacja2Znak"/>
    <w:autoRedefine/>
    <w:rsid w:val="00820BD1"/>
    <w:pPr>
      <w:numPr>
        <w:ilvl w:val="2"/>
        <w:numId w:val="11"/>
      </w:numPr>
      <w:spacing w:line="240" w:lineRule="auto"/>
      <w:ind w:left="1134"/>
    </w:pPr>
    <w:rPr>
      <w:rFonts w:asciiTheme="minorHAnsi" w:hAnsiTheme="minorHAnsi"/>
      <w:b w:val="0"/>
      <w:bCs/>
      <w:sz w:val="22"/>
      <w:u w:val="none"/>
    </w:rPr>
  </w:style>
  <w:style w:type="paragraph" w:customStyle="1" w:styleId="Specyfikacja3">
    <w:name w:val="Specyfikacja 3"/>
    <w:basedOn w:val="Specyfikacja1"/>
    <w:rsid w:val="00342B7E"/>
    <w:pPr>
      <w:numPr>
        <w:ilvl w:val="2"/>
      </w:numPr>
      <w:tabs>
        <w:tab w:val="num" w:pos="0"/>
        <w:tab w:val="num" w:pos="360"/>
      </w:tabs>
      <w:ind w:left="960" w:hanging="720"/>
    </w:pPr>
  </w:style>
  <w:style w:type="character" w:customStyle="1" w:styleId="znormal1">
    <w:name w:val="z_normal1"/>
    <w:basedOn w:val="Domylnaczcionkaakapitu"/>
    <w:rsid w:val="00342B7E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txt">
    <w:name w:val="txt"/>
    <w:basedOn w:val="Domylnaczcionkaakapitu"/>
    <w:rsid w:val="00820BAB"/>
  </w:style>
  <w:style w:type="paragraph" w:customStyle="1" w:styleId="Stopka1">
    <w:name w:val="Stopka1"/>
    <w:uiPriority w:val="99"/>
    <w:rsid w:val="00AF4097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dynamic-style-31">
    <w:name w:val="dynamic-style-31"/>
    <w:basedOn w:val="Domylnaczcionkaakapitu"/>
    <w:rsid w:val="00AF4097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fontstyle01">
    <w:name w:val="fontstyle01"/>
    <w:basedOn w:val="Domylnaczcionkaakapitu"/>
    <w:rsid w:val="00940297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yle17">
    <w:name w:val="Style17"/>
    <w:basedOn w:val="Normalny"/>
    <w:next w:val="Normalny"/>
    <w:rsid w:val="005E1FF7"/>
    <w:pPr>
      <w:widowControl w:val="0"/>
      <w:tabs>
        <w:tab w:val="clear" w:pos="360"/>
      </w:tabs>
      <w:suppressAutoHyphens/>
      <w:autoSpaceDE w:val="0"/>
      <w:ind w:left="0" w:firstLine="0"/>
      <w:jc w:val="left"/>
    </w:pPr>
    <w:rPr>
      <w:rFonts w:ascii="Arial" w:eastAsia="Arial" w:hAnsi="Arial" w:cs="Arial"/>
      <w:kern w:val="1"/>
      <w:lang w:eastAsia="hi-IN" w:bidi="hi-IN"/>
    </w:rPr>
  </w:style>
  <w:style w:type="character" w:customStyle="1" w:styleId="FontStyle37">
    <w:name w:val="Font Style37"/>
    <w:rsid w:val="005E1FF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sid w:val="005E1FF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2874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pecyfikacja">
    <w:name w:val="specyfikacja"/>
    <w:basedOn w:val="Normalny"/>
    <w:rsid w:val="005F3DB0"/>
    <w:pPr>
      <w:tabs>
        <w:tab w:val="clear" w:pos="360"/>
      </w:tabs>
      <w:spacing w:after="120"/>
      <w:ind w:left="0" w:firstLine="0"/>
      <w:jc w:val="left"/>
    </w:pPr>
    <w:rPr>
      <w:rFonts w:ascii="Times New Roman" w:hAnsi="Times New Roman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906887"/>
    <w:pPr>
      <w:tabs>
        <w:tab w:val="clear" w:pos="360"/>
      </w:tabs>
      <w:overflowPunct w:val="0"/>
      <w:autoSpaceDE w:val="0"/>
      <w:autoSpaceDN w:val="0"/>
      <w:adjustRightInd w:val="0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6887"/>
  </w:style>
  <w:style w:type="character" w:styleId="Odwoaniedokomentarza">
    <w:name w:val="annotation reference"/>
    <w:basedOn w:val="Domylnaczcionkaakapitu"/>
    <w:semiHidden/>
    <w:unhideWhenUsed/>
    <w:rsid w:val="003051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51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518A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5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518A"/>
    <w:rPr>
      <w:rFonts w:ascii="Calibri" w:hAnsi="Calibri"/>
      <w:b/>
      <w:bCs/>
    </w:rPr>
  </w:style>
  <w:style w:type="paragraph" w:styleId="Poprawka">
    <w:name w:val="Revision"/>
    <w:hidden/>
    <w:uiPriority w:val="99"/>
    <w:semiHidden/>
    <w:rsid w:val="007E1298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0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647">
          <w:marLeft w:val="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2FF3-A9EE-4C79-8345-8ABFD8CD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9617</Words>
  <Characters>57702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 NA REMONT GARAŻU NR 45 W KOMPLEKSIE 7788 JW</vt:lpstr>
    </vt:vector>
  </TitlesOfParts>
  <Company>Graczyk Co.</Company>
  <LinksUpToDate>false</LinksUpToDate>
  <CharactersWithSpaces>67185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NA REMONT GARAŻU NR 45 W KOMPLEKSIE 7788 JW</dc:title>
  <dc:creator>Krzysztof</dc:creator>
  <cp:lastModifiedBy>Ewa Budzińska</cp:lastModifiedBy>
  <cp:revision>2</cp:revision>
  <cp:lastPrinted>2021-05-17T15:23:00Z</cp:lastPrinted>
  <dcterms:created xsi:type="dcterms:W3CDTF">2021-08-31T05:58:00Z</dcterms:created>
  <dcterms:modified xsi:type="dcterms:W3CDTF">2021-08-31T05:58:00Z</dcterms:modified>
</cp:coreProperties>
</file>